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  <w:bookmarkStart w:id="0" w:name="_GoBack"/>
      <w:bookmarkEnd w:id="0"/>
      <w:r w:rsidRPr="00E055E8">
        <w:rPr>
          <w:rFonts w:cs="Humanst521EU"/>
          <w:b/>
          <w:bCs/>
          <w:color w:val="000000"/>
          <w:szCs w:val="28"/>
          <w:lang w:val="pl-PL"/>
        </w:rPr>
        <w:t xml:space="preserve">Wymagania edukacyjne z biologii dla klasy 6 szkoły podstawowej </w:t>
      </w:r>
    </w:p>
    <w:p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  <w:r w:rsidRPr="00E055E8">
        <w:rPr>
          <w:rFonts w:cs="Humanst521EU"/>
          <w:b/>
          <w:bCs/>
          <w:color w:val="000000"/>
          <w:szCs w:val="28"/>
          <w:lang w:val="pl-PL"/>
        </w:rPr>
        <w:t xml:space="preserve">oparte na </w:t>
      </w:r>
      <w:r w:rsidRPr="00E055E8">
        <w:rPr>
          <w:rFonts w:cs="Humanst521EU"/>
          <w:b/>
          <w:bCs/>
          <w:i/>
          <w:iCs/>
          <w:color w:val="000000"/>
          <w:szCs w:val="28"/>
          <w:lang w:val="pl-PL"/>
        </w:rPr>
        <w:t xml:space="preserve">Programie nauczania biologii – Puls życia </w:t>
      </w:r>
      <w:r w:rsidRPr="00E055E8">
        <w:rPr>
          <w:rFonts w:cs="Humanst521EU"/>
          <w:b/>
          <w:bCs/>
          <w:color w:val="000000"/>
          <w:szCs w:val="28"/>
          <w:lang w:val="pl-PL"/>
        </w:rPr>
        <w:t>autorstwa Anny Zdziennickiej</w:t>
      </w:r>
    </w:p>
    <w:p w:rsidR="003B1545" w:rsidRPr="00E055E8" w:rsidRDefault="003B1545" w:rsidP="003B1545">
      <w:pPr>
        <w:contextualSpacing/>
        <w:rPr>
          <w:rFonts w:cs="Humanst521EU"/>
          <w:b/>
          <w:bCs/>
          <w:color w:val="000000"/>
          <w:szCs w:val="28"/>
          <w:lang w:val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1985"/>
        <w:gridCol w:w="2126"/>
        <w:gridCol w:w="2126"/>
        <w:gridCol w:w="2093"/>
        <w:gridCol w:w="2125"/>
      </w:tblGrid>
      <w:tr w:rsidR="003B1545" w:rsidRPr="006A40DF" w:rsidTr="00664542">
        <w:trPr>
          <w:trHeight w:val="156"/>
        </w:trPr>
        <w:tc>
          <w:tcPr>
            <w:tcW w:w="1696" w:type="dxa"/>
            <w:vMerge w:val="restart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Dział</w:t>
            </w:r>
          </w:p>
        </w:tc>
        <w:tc>
          <w:tcPr>
            <w:tcW w:w="1843" w:type="dxa"/>
            <w:vMerge w:val="restart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Temat</w:t>
            </w:r>
          </w:p>
        </w:tc>
        <w:tc>
          <w:tcPr>
            <w:tcW w:w="10455" w:type="dxa"/>
            <w:gridSpan w:val="5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Poziom wymagań</w:t>
            </w:r>
          </w:p>
        </w:tc>
      </w:tr>
      <w:tr w:rsidR="003B1545" w:rsidRPr="006A40DF" w:rsidTr="00664542">
        <w:trPr>
          <w:trHeight w:val="84"/>
        </w:trPr>
        <w:tc>
          <w:tcPr>
            <w:tcW w:w="1696" w:type="dxa"/>
            <w:vMerge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6A40DF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asciiTheme="minorHAnsi" w:hAnsiTheme="minorHAnsi" w:cstheme="minorHAnsi"/>
                <w:b/>
                <w:bCs/>
                <w:color w:val="C45911" w:themeColor="accent2" w:themeShade="BF"/>
                <w:sz w:val="20"/>
                <w:szCs w:val="20"/>
              </w:rPr>
              <w:t>ocena dopuszczająca</w:t>
            </w:r>
          </w:p>
        </w:tc>
        <w:tc>
          <w:tcPr>
            <w:tcW w:w="2126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dostateczna</w:t>
            </w:r>
          </w:p>
        </w:tc>
        <w:tc>
          <w:tcPr>
            <w:tcW w:w="2126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dobra</w:t>
            </w:r>
          </w:p>
        </w:tc>
        <w:tc>
          <w:tcPr>
            <w:tcW w:w="2093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bardzo dobra</w:t>
            </w:r>
          </w:p>
        </w:tc>
        <w:tc>
          <w:tcPr>
            <w:tcW w:w="2125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celująca</w:t>
            </w:r>
          </w:p>
        </w:tc>
      </w:tr>
      <w:tr w:rsidR="003B1545" w:rsidRPr="008306A5" w:rsidTr="00E055E8">
        <w:tc>
          <w:tcPr>
            <w:tcW w:w="1696" w:type="dxa"/>
            <w:vMerge w:val="restart"/>
            <w:textDirection w:val="btLr"/>
          </w:tcPr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E055E8" w:rsidP="00E055E8">
            <w:pPr>
              <w:pStyle w:val="Pa20"/>
              <w:numPr>
                <w:ilvl w:val="0"/>
                <w:numId w:val="38"/>
              </w:numPr>
              <w:ind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Różnorodność  i jedność świata zwierząt</w:t>
            </w: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BC2DA8" w:rsidRDefault="003B1545" w:rsidP="00E055E8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I. Świat zwierząt</w:t>
            </w:r>
          </w:p>
          <w:p w:rsidR="003B1545" w:rsidRPr="00BC2DA8" w:rsidRDefault="003B1545" w:rsidP="00E055E8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1. W królestwie zwierząt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wspólne cechy zwierząt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różnią się zwierzęta kręgowe od bezkręgowych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przedstawia poziomy organizacji ciała zwierząt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zwierząt kręgowych i bezkręgowych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definiuje pojęcia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komórka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tkanka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narząd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układ narządów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organizm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podręcznika przyporządkowuje podane zwierzę do odpowiedniej grupy systematycznej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bezkręgowce i kręgowce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pokrycie ciała bezkręgowców i kręgowców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szkieletów bezkręgowców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prezentuje stopniowo komplikującą się budowę ciała zwierząt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opisu przyporządkowuje zwierzę do odpowiedniej grupy systematycznej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2. Tkanki: nabłonkowa, mięśniowa i nerwowa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jest tkanka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podstawowe rodzaje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rysuje obrazy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najważniejsze funkcje wskazanej tkanki zwierzęcej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budowę wskazanej tkanki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rysuje obrazy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określa miejsca występowania w organizmie omawianych tkanek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pomocy nauczyciela rysuje obrazy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budowę poszczególnych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rozpoznaje na ilustracji rodzaje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omawia budowę i sposób funkcjonowania tkanki mięśniowej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rysuje obrazy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ilustracji analizuje budowę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tkanek zwierzęcych a pełnionymi przez nie funkcjami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wykonuje z dowolnego materiału model wybranej tkanki zwierzęcej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3. Tkanka łączna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rodzaje tkanki łącznej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składniki krwi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rozpoznaje elementy tkanki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rozmieszczenie omawianych tkanek w organizmie 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składniki krwi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rozpoznaje elementy tkanki widziane pod mikroskopem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zróżnicowanie w budowie tkanki łącznej 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omawia funkcje składników krwi 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niewielkiej pomocy nauczyciela rozpoznaje charakterystyczne elementy obserwowanej tkanki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omawia właściwości i funkcje tkanki kostnej, chrzęstnej i tłuszczowej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rolę poszczególnych składników morfotycznych krwi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na podstawie ilustracji rozpoznaje charakterystyczne elementy obserwowanej tkanki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elementów krwi a pełnionymi przez nie funkcjami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samodzielnie przeprowadza obserwację mikroskopową tkanek zwierzęcych i na podstawie ilustracji rozpoznaje oraz opisuje elementy tkanki widziane pod mikroskopem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C67385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824E6F" w:rsidRDefault="00510BE1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4</w:t>
            </w:r>
            <w:r w:rsidR="003B1545"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. Płazińce – zwierzęta, które mają </w:t>
            </w:r>
            <w:r w:rsidR="00824E6F"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płaskie ciało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miejsce występowania płazińców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 tasiemca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tracji elementy budowy tasiemca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tasiemca do organizmu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</w:t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schema</w:t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>tu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cyklu rozwojowego tasiemca żywiciela pośredniego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przystosowanie tasiemca do pasożytniczego trybu życia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znaczenie płazińców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rolę żywiciela pośredniego i ostatecznego w cyklu rozwojowym tasiemca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płazińców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sposoby zapobiegania zarażeniu się tasiemcem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możliwości zakażenia się chorobami wywoływanymi przez płazińce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płazińców w przyrodzie i dla człowieka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7225BA" w:rsidRDefault="00510BE1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>5</w:t>
            </w:r>
            <w:r w:rsidR="003B1545"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. Nicienie – zwierzęta, które mają nitkowate ciało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nicieni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nicienie wśród innych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zwierząt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charakterystyczne cechy nicieni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nicieni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choroby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wywołane przez nicienie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nicieni do organizmu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na czym polega „choroba brudnych rąk”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objawy chorób wywołanych przez nicienie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profilaktyki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możliwości zakażenia się chorobami wywoływanymi przez nicienie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przygotowuje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prezentację </w:t>
            </w:r>
            <w:r w:rsidR="00510BE1">
              <w:rPr>
                <w:rFonts w:asciiTheme="minorHAnsi" w:hAnsiTheme="minorHAnsi" w:cstheme="minorHAnsi"/>
                <w:sz w:val="20"/>
                <w:szCs w:val="20"/>
              </w:rPr>
              <w:t xml:space="preserve">np. PowerPoint)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temat chorób wywoływanych przez nicienie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znaczenie nicieni w przyrodzie i dla człowieka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510BE1" w:rsidRDefault="00510BE1" w:rsidP="00664542">
            <w:pPr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l-PL"/>
              </w:rPr>
              <w:t>6</w:t>
            </w:r>
            <w:r w:rsidR="003B1545"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l-PL"/>
              </w:rPr>
              <w:t xml:space="preserve">. </w:t>
            </w:r>
            <w:r w:rsidRPr="00510BE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pl-PL"/>
              </w:rPr>
              <w:t>Pierścienice (skąposzczety i pijawki) – zwierzęta, które mają segmentowane ciało</w:t>
            </w:r>
            <w:r w:rsidRPr="00510BE1">
              <w:rPr>
                <w:rFonts w:cstheme="minorHAnsi"/>
                <w:b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pierścienice wśród innych zwierząt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pierścienic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cechy charakterystyczne budowy zewnętrznej pierścienic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znaczenie szczecinek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środowisko i tryb życia pijawki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żywym okazie dżdżownicy lub na ilustracji wskazuje siodełko i wyjaśnia jego rolę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przystosowania pijawki do pasożytniczego trybu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pierścienic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zakłada hodowlę dżdżownic, wskazując, jak zwierzęta te przyczyniają się do poprawy struktury gleby</w:t>
            </w:r>
          </w:p>
          <w:p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pierścienic w przyrodzie i dla człowieka</w:t>
            </w:r>
          </w:p>
        </w:tc>
      </w:tr>
      <w:tr w:rsidR="003B1545" w:rsidRPr="008306A5" w:rsidTr="007225BA">
        <w:tc>
          <w:tcPr>
            <w:tcW w:w="1696" w:type="dxa"/>
            <w:vMerge w:val="restart"/>
            <w:textDirection w:val="btLr"/>
          </w:tcPr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7225BA" w:rsidP="007225BA">
            <w:pPr>
              <w:pStyle w:val="Pa20"/>
              <w:numPr>
                <w:ilvl w:val="0"/>
                <w:numId w:val="39"/>
              </w:numPr>
              <w:ind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Stawonogi (skorupiaki, owady i pajęczaki)</w:t>
            </w: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III. Stawonogi</w:t>
            </w:r>
          </w:p>
          <w:p w:rsidR="003B1545" w:rsidRPr="009731FD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 mięczaki</w:t>
            </w:r>
          </w:p>
          <w:p w:rsidR="003B1545" w:rsidRPr="009731FD" w:rsidRDefault="003B1545" w:rsidP="007225BA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510BE1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7</w:t>
            </w:r>
            <w:r w:rsidR="003B1545"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Pr="009E3C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Stawonogi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           (</w:t>
            </w:r>
            <w:r w:rsidRPr="009E3C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13A6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skorupiaki, owady, pajęczaki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stawonogi wśród innych zwierząt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skorupiaki, owady i pajęczaki jako zwierzęta należące do stawonogów </w:t>
            </w:r>
          </w:p>
          <w:p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poszczególnych grup stawonogów </w:t>
            </w: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miejsca bytowania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rozróżnia wśród stawonogów skorupiaki, owady i pajęczaki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różnorodność miejsc bytowania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kryteria podziału stawonogów na skorupiaki, owady i pajęczaki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funkcje odnóży stawonogów </w:t>
            </w:r>
          </w:p>
          <w:p w:rsidR="003B1545" w:rsidRPr="00E055E8" w:rsidRDefault="003B1545" w:rsidP="00510BE1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wskazane czynności życiowe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cechy umożliwiające rozpoznanie skorupiaków, owadów i pajęczaków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cechy adaptacyjne wskazanej grupy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czym jest oko złożone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różnorodność budowy ciała stawonogów oraz ich trybu życia, wykazując jednocześnie ich cechy wspólne </w:t>
            </w:r>
          </w:p>
          <w:p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cechy adaptacyjne stawonogów, umożliwiające im opanowanie różnych środowisk </w:t>
            </w: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9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Skorupiaki – stawonogi, które mają twardy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pancerz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skorupiaków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skorupiaki wśród innych stawonogów </w:t>
            </w:r>
          </w:p>
          <w:p w:rsidR="003B1545" w:rsidRPr="007225BA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  <w:p w:rsidR="003B1545" w:rsidRPr="007225BA" w:rsidRDefault="003B1545" w:rsidP="00664542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7225BA" w:rsidRDefault="003B1545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="007225BA"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wskazuje środowiska występowania skorupiaków </w:t>
            </w:r>
          </w:p>
          <w:p w:rsidR="007225BA" w:rsidRDefault="007225BA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opisuje budowę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zewnętrzną skorupiaków</w:t>
            </w:r>
          </w:p>
          <w:p w:rsidR="007225BA" w:rsidRPr="009731FD" w:rsidRDefault="007225BA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B1545" w:rsidRPr="00C67385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poszczególne części ciała u raka stawowego </w:t>
            </w:r>
          </w:p>
          <w:p w:rsidR="007225BA" w:rsidRPr="009731FD" w:rsidRDefault="007225BA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omawia wskazane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czynności życiowe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budową skorupiaków a środowiskiem ich życia </w:t>
            </w:r>
          </w:p>
          <w:p w:rsidR="003B1545" w:rsidRPr="00E055E8" w:rsidRDefault="007225BA" w:rsidP="00C67385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7225BA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wynienia znaczenie skorupiaków w przyrodzie </w:t>
            </w: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znaczenie skorupiaków w przyrodzie i dla człowieka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7225B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10. Owady – stawonogi zdolne do lotu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zewnętrznej owadów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wylicza środowiska życia owadów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owady wśród innych stawonogów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wybranych gatunków owadów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kilku przykładach omawia różnice w budowie owadów oraz ich przystosowania do życia w różnych środowiskach </w:t>
            </w:r>
          </w:p>
          <w:p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budową odnóży owadów a środowiskiem ich życia </w:t>
            </w:r>
          </w:p>
          <w:p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w przyrodzie i dla człowieka </w:t>
            </w: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narządów gębowych owadów i wykazuje jej związek z pobieranym pokarmem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11. Pajęczaki – stawonogi, które mają cztery pary odnóży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środowiska występowania pajęczaków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pajęczaki wśród innych stawonogów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zewnętrznej pajęczaków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sposób odżywiania się pajęczaków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cech budowy zewnętrznej pajęczaków przyporządkowuje konkretne okazy do odpowiednich gatunków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 przedstawionych w podręczniku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obserwacji żywych okazów lub filmu edukacyjnego omawia czynności życiowe pajęczaków </w:t>
            </w: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odżywiania się pajęczaków na przykładzie wybranych przedstawicieli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odnóża pajęczaków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pajęczaków w przyrodzie i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elementy budowy zewnętrznej pajęczaków i wykazuje ich przystosowania do środowiska życia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12. Mięczaki – zwierzęta, które mają muszlę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miejsca występowania mięczaków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ilustracji elementy budowy ślimaka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mięczaków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ilustracjach elementy budowy mięczaków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obserwacji żywy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ch okazów lub filmu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omawia czynności życiowe mięczaków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różnice w budowie ślimaków, małży i głowonogów</w:t>
            </w:r>
          </w:p>
          <w:p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mięczaków w przyrodzie i dla człowieka</w:t>
            </w: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gatunki ślimaków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konstruuje tabelę, w której porównuje trzy grupy mięczaków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F35739">
        <w:tc>
          <w:tcPr>
            <w:tcW w:w="1696" w:type="dxa"/>
            <w:vMerge w:val="restart"/>
            <w:textDirection w:val="btLr"/>
          </w:tcPr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F35739" w:rsidP="00F35739">
            <w:pPr>
              <w:pStyle w:val="Pa20"/>
              <w:ind w:left="142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IV.Kręgowce zmiennocieplne</w:t>
            </w: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F35739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 Kręgowce zmiennocieplne</w:t>
            </w:r>
          </w:p>
          <w:p w:rsidR="003B1545" w:rsidRPr="00C67385" w:rsidRDefault="003B1545" w:rsidP="00F35739">
            <w:pPr>
              <w:ind w:left="113" w:right="113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13. Ryby – </w:t>
            </w: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lastRenderedPageBreak/>
              <w:t>kręgowce środowisk wodnych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wodę jako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środowisko życia ryb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ryby wśród innych zwierząt kręgowych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ilustracji omawia budowę zewnętrzną ryb</w:t>
            </w:r>
          </w:p>
          <w:p w:rsidR="002325BC" w:rsidRPr="009731FD" w:rsidRDefault="002325BC" w:rsidP="002325B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przyporządkowuje wskazany organizm do ryb na podstawie znajomości ich cech charakterystycznych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obserwacji żywy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ch okazów lub filmu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omawia czynności życiowe ryb</w:t>
            </w:r>
          </w:p>
          <w:p w:rsidR="002325BC" w:rsidRDefault="002325BC" w:rsidP="002325B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nazywa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płetwy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i wskazuje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położenie </w:t>
            </w:r>
          </w:p>
          <w:p w:rsidR="003B1545" w:rsidRPr="00E055E8" w:rsidRDefault="002325BC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proces wymiany gazowej u ryb</w:t>
            </w: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na czym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polega zmiennocieplność ryb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sposób rozmnażania ryb, wyjaśniając, czym jest tarło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przystosowania ryb w budowie zewnętrznej i czynnościach życiowych do życia w wodzie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14. Przegląd i znaczenie ryb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F35739">
              <w:rPr>
                <w:rFonts w:asciiTheme="minorHAnsi" w:hAnsiTheme="minorHAnsi" w:cstheme="minorHAnsi"/>
                <w:sz w:val="20"/>
                <w:szCs w:val="20"/>
              </w:rPr>
              <w:t>kilka gatunków ryb przedstawionych w podręczniku</w:t>
            </w:r>
          </w:p>
          <w:p w:rsidR="00F35739" w:rsidRPr="009731FD" w:rsidRDefault="00F35739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nazywa  rybę  wskazywaną przez nauczyciela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zdobywania pokarmu przez ryby</w:t>
            </w:r>
          </w:p>
          <w:p w:rsidR="00F35739" w:rsidRPr="009731FD" w:rsidRDefault="00F35739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podaje nazwę ryby dwuśrodowiskowej</w:t>
            </w:r>
          </w:p>
          <w:p w:rsidR="003B1545" w:rsidRPr="00E055E8" w:rsidRDefault="003B1545" w:rsidP="00F35739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kilkoma przykładami ilustruje strategie zdobywania pokarmu przez ryby</w:t>
            </w:r>
          </w:p>
          <w:p w:rsidR="003B1545" w:rsidRPr="00E055E8" w:rsidRDefault="00F35739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kilka nazw gatunkowych ryb </w:t>
            </w:r>
            <w:r w:rsidR="00C67385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yjących w Bałtyku</w:t>
            </w:r>
          </w:p>
        </w:tc>
        <w:tc>
          <w:tcPr>
            <w:tcW w:w="2093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ryb w przyrodzie i dla człowieka</w:t>
            </w:r>
          </w:p>
          <w:p w:rsidR="00B000C5" w:rsidRPr="009731FD" w:rsidRDefault="00B000C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zagrożenia i konieczność ochrony ryb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ryb a miejscem ich bytowania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F35739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15. Płazy – </w:t>
            </w:r>
            <w:r w:rsid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bezoogonowe i ogoniaste. </w:t>
            </w: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kręgowce środowisk wodno</w:t>
            </w: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softHyphen/>
              <w:t>-lądowych</w:t>
            </w:r>
          </w:p>
          <w:p w:rsidR="003B1545" w:rsidRPr="00F35739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płazów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części ciała płazów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omawia budowę zewnętrzną płaza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stadia rozwojowe żaby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przystosowania płazów do życia w wodzie i na lądzie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wybrane czynności życiowe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cykl rozwojowy żaby i wykazuje jego związek z życiem w wodzie i na lądzie</w:t>
            </w:r>
          </w:p>
          <w:p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przedstawicieli płazów wśród innych zwierząt, wskazując na ich charakterystyczne cechy</w:t>
            </w: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w jaki sposób przebiega wymiana gazowa u płazów, wykazując związek z ich życiem w dwóch środowiskach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trybem życia płazów a ich zmiennocieplnością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16. Przegląd i znaczenie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ilustracji płazy ogoniaste, beznogie i bezogonowe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płazów żyjących w Polsce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główne zagrożenia dla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 przykłady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płaz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ów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ogoniast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, bezogonow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i beznogi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ch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główne zagrożenia dla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płazy ogoniaste, bezogonowe i beznogie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sposoby ochrony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płazów w przyrodzie i dla człowieka</w:t>
            </w:r>
          </w:p>
          <w:p w:rsidR="003B1545" w:rsidRDefault="003B1545" w:rsidP="00C6738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wykonuje portfolio lub prezentację multimedialną na temat płazów żyjących w Polsce</w:t>
            </w:r>
          </w:p>
          <w:p w:rsidR="00C67385" w:rsidRPr="00E055E8" w:rsidRDefault="00C6738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17. Gady – kręgowce, które opanowały ląd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wymienia środowiska życia gadów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gadów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związek istniejący między występowaniem gadów a ich zmiennocieplnością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gady wśród innych zwierząt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przystosowania gadów do życia na lądzie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tryb życia gadów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rozmnażanie i rozwój gadów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przebieg wymiany gazowej u gadów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pokrycie ciała gadów w kontekście ochrony przed utratą wody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między sposobem rozmnażania gadów a środowiskiem ich życia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18. Przegląd i znaczenie gadów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ilustracji jaszczurki, krokodyle, węże i żółwie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środowiska życia gadów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podaje przyczyny zmniejszania się populacji gadów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7E22A1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7E22A1">
              <w:rPr>
                <w:rFonts w:asciiTheme="minorHAnsi" w:hAnsiTheme="minorHAnsi" w:cstheme="minorHAnsi"/>
                <w:sz w:val="20"/>
                <w:szCs w:val="20"/>
              </w:rPr>
              <w:t xml:space="preserve">omawia sposoby zdobywania pokarmu przez gady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sposoby ochrony gadów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gady występujące w Polsce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przyczyny wymierania gadów i podaje sposoby zapobiegania zmniejszaniu się ich populacji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gadów w przyrodzie i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prezentację 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(np. PowerPoint)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temat gadów żyjących w Polsce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1C74EA">
        <w:tc>
          <w:tcPr>
            <w:tcW w:w="1696" w:type="dxa"/>
            <w:vMerge w:val="restart"/>
            <w:textDirection w:val="btLr"/>
          </w:tcPr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1C74EA" w:rsidRDefault="001C74EA" w:rsidP="001C74EA">
            <w:pPr>
              <w:pStyle w:val="Akapitzlist"/>
              <w:numPr>
                <w:ilvl w:val="0"/>
                <w:numId w:val="39"/>
              </w:numPr>
              <w:ind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>
              <w:rPr>
                <w:rFonts w:cstheme="minorHAnsi"/>
                <w:b/>
                <w:sz w:val="20"/>
                <w:szCs w:val="20"/>
                <w:lang w:val="pl-PL"/>
              </w:rPr>
              <w:t>Kręgowce  stałocieplne</w:t>
            </w: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:rsidR="003B1545" w:rsidRPr="009731FD" w:rsidRDefault="003B1545" w:rsidP="001C74EA">
            <w:pPr>
              <w:ind w:left="113" w:right="113"/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731FD">
              <w:rPr>
                <w:rFonts w:cstheme="minorHAnsi"/>
                <w:b/>
                <w:sz w:val="20"/>
                <w:szCs w:val="20"/>
              </w:rPr>
              <w:t>V. Kręgowce stałocieplne</w:t>
            </w:r>
          </w:p>
        </w:tc>
        <w:tc>
          <w:tcPr>
            <w:tcW w:w="1843" w:type="dxa"/>
          </w:tcPr>
          <w:p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19. Ptaki – kręgowce zdolne do lotu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różnorodne siedliska występowania ptaków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żywym okazie lub na ilustracji wskazuje cechy budowy ptaków </w:t>
            </w:r>
          </w:p>
          <w:p w:rsidR="00B000C5" w:rsidRPr="009731FD" w:rsidRDefault="00B000C5" w:rsidP="00B000C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ptaki wśród innych zwierząt, wskazując ich charakterystyczne cechy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rodzaje piór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jaja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ptaki jako zwierzęta stałocieplne </w:t>
            </w:r>
          </w:p>
          <w:p w:rsidR="003B1545" w:rsidRPr="00E055E8" w:rsidRDefault="003B1545" w:rsidP="00B000C5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przystosowania ptaków do lotu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budowę piór </w:t>
            </w:r>
          </w:p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rozwój ptaków </w:t>
            </w:r>
          </w:p>
          <w:p w:rsidR="008306A5" w:rsidRDefault="008306A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wykazuje rolę piór w utrzymaniu stałocieplności</w:t>
            </w:r>
          </w:p>
          <w:p w:rsidR="008306A5" w:rsidRPr="009731FD" w:rsidRDefault="008306A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piór ptaków w związku z pełnioną przez nie funkcją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wymianą gazową a umiejętnością latania ptaków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rozwoju ptaków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przebiegiem wymiany gazowej a przystosowaniem ptaków do lotu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306A5"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rozpoznaje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ilustracji lub podczas obserwacji w terenie rozpoznaje gatunki ptaków zamieszkujących najbliższą okolicę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20. Przegląd </w:t>
            </w:r>
          </w:p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przykłady ptaków żyjących w różnych środowiskach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ocenia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pozytywne znaczenie ptaków w przyrodzie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ptaków w przyrodzie i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zagrożenia dla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wielkością i kształtem dziobów ptaków a rodzajem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spożywanego przez nie pokarmu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ochrony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stałocieplnością ptaków a środowiskiem i trybem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ich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korzysta z aplikacji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do oznaczania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popularnych gatunków ptaków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21. Ssaki </w:t>
            </w:r>
            <w:r w:rsid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łożyskowe</w:t>
            </w: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kręgowce, które karmią młode mlekiem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środowiska występowania ssaków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omawia budowę zewnętrzną ssaków </w:t>
            </w:r>
          </w:p>
          <w:p w:rsidR="003B1545" w:rsidRPr="00E055E8" w:rsidRDefault="003B1545" w:rsidP="00664542">
            <w:pPr>
              <w:ind w:firstLine="708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zróżnicowanie siedlisk zajmowanych przez ssaki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ssaki jako zwierzęta stałocieplne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wytwory skóry ssaków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ilustracji lub na żywym obiekcie</w:t>
            </w:r>
            <w:r w:rsidR="00C6738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cechy charakterystyczne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 wspólne dla ssaków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że budowa skóry ssaków ma związek z utrzymywaniem przez nie stałocieplności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proces rozmnażania i rozwój ssaków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przystosowania ssaków do różnych środowisk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opiekę nad potomstwem u ssaków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identyfikuje wytwory skóry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związek zachodzący między wymianą gazową ssaków a zróżnicowanymi środowiskami ich występowania i ich życiową aktywnością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funkcje skóry w aspekcie różnorodności siedlisk zajmowanych przez ssaki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22. Przegląd </w:t>
            </w:r>
          </w:p>
          <w:p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przystosowania ssaków do zróżnicowanych środowisk ich bytowania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zależność między budową morfologiczną ssaków a zajmowanym przez nie siedliskiem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wskazane zęby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zęby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ssaków i wyjaśnia ich funkcje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ssaków dla przyrody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ssaków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zagrożenia dla ssaków </w:t>
            </w:r>
          </w:p>
          <w:p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zagrożenia ssaków i wskazuje sposoby ich ochrony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przynależność człowieka do ssaków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</w:tbl>
    <w:p w:rsidR="003B1545" w:rsidRPr="006A40DF" w:rsidRDefault="003B1545" w:rsidP="003B1545">
      <w:pPr>
        <w:contextualSpacing/>
        <w:rPr>
          <w:sz w:val="20"/>
        </w:rPr>
      </w:pPr>
    </w:p>
    <w:p w:rsidR="00C2032C" w:rsidRPr="003B1545" w:rsidRDefault="00C2032C" w:rsidP="003B1545"/>
    <w:sectPr w:rsidR="00C2032C" w:rsidRPr="003B1545" w:rsidSect="00CA1EC3">
      <w:footerReference w:type="default" r:id="rId8"/>
      <w:pgSz w:w="16838" w:h="11906" w:orient="landscape"/>
      <w:pgMar w:top="1418" w:right="1418" w:bottom="1134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34FB" w:rsidRDefault="009C34FB" w:rsidP="00BE283B">
      <w:r>
        <w:separator/>
      </w:r>
    </w:p>
  </w:endnote>
  <w:endnote w:type="continuationSeparator" w:id="0">
    <w:p w:rsidR="009C34FB" w:rsidRDefault="009C34FB" w:rsidP="00BE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Roboto">
    <w:altName w:val="Times New Roman"/>
    <w:charset w:val="EE"/>
    <w:family w:val="auto"/>
    <w:pitch w:val="variable"/>
    <w:sig w:usb0="00000001" w:usb1="5000217F" w:usb2="00000021" w:usb3="00000000" w:csb0="0000019F" w:csb1="00000000"/>
  </w:font>
  <w:font w:name="Humanst521EU">
    <w:altName w:val="Times New Roman"/>
    <w:charset w:val="00"/>
    <w:family w:val="roman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951" w:rsidRDefault="00AC675E">
    <w:pPr>
      <w:pStyle w:val="Stopka"/>
      <w:jc w:val="right"/>
    </w:pPr>
    <w:r>
      <w:fldChar w:fldCharType="begin"/>
    </w:r>
    <w:r w:rsidR="00E23951">
      <w:instrText xml:space="preserve"> PAGE   \* MERGEFORMAT </w:instrText>
    </w:r>
    <w:r>
      <w:fldChar w:fldCharType="separate"/>
    </w:r>
    <w:r w:rsidR="00DC502A">
      <w:rPr>
        <w:noProof/>
      </w:rPr>
      <w:t>1</w:t>
    </w:r>
    <w:r>
      <w:fldChar w:fldCharType="end"/>
    </w:r>
  </w:p>
  <w:p w:rsidR="00E23951" w:rsidRDefault="00DC502A">
    <w:pPr>
      <w:pStyle w:val="Stopka1"/>
      <w:jc w:val="center"/>
    </w:pPr>
    <w:r>
      <w:rPr>
        <w:noProof/>
        <w:lang w:val="pl-PL" w:eastAsia="pl-PL" w:bidi="ar-SA"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-360680</wp:posOffset>
              </wp:positionH>
              <wp:positionV relativeFrom="paragraph">
                <wp:posOffset>-36195</wp:posOffset>
              </wp:positionV>
              <wp:extent cx="3096895" cy="381635"/>
              <wp:effectExtent l="0" t="0" r="8255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3951" w:rsidRPr="00F20F8E" w:rsidRDefault="00E23951" w:rsidP="00245292">
                            <w:pPr>
                              <w:pStyle w:val="StopkaCopyright"/>
                            </w:pPr>
                            <w:r w:rsidRPr="00F20F8E">
                              <w:t>www.dlanauczyciela.pl</w:t>
                            </w:r>
                          </w:p>
                          <w:p w:rsidR="00E23951" w:rsidRPr="00F20F8E" w:rsidRDefault="00E23951" w:rsidP="00245292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8" o:spid="_x0000_s1026" style="position:absolute;left:0;text-align:left;margin-left:-28.4pt;margin-top:-2.85pt;width:243.85pt;height:30.05pt;z-index:251657728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8p2Ji/AAAA2gAAAA8AAABkcnMvZG93bnJldi54bWxEj9GKwjAURN8F/yFcwTdNreAu1SgiLvgm&#10;dv2AS3O3KTY3tYm169cbQfBxmJkzzGrT21p01PrKsYLZNAFBXDhdcang/Psz+QbhA7LG2jEp+CcP&#10;m/VwsMJMuzufqMtDKSKEfYYKTAhNJqUvDFn0U9cQR+/PtRZDlG0pdYv3CLe1TJNkIS1WHBcMNrQz&#10;VFzym1Xw2JvFHI/B3vKvC54x79L59ajUeNRvlyAC9eETfrcPWkEKryvxBsj1E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/KdiYvwAAANoAAAAPAAAAAAAAAAAAAAAAAJ8CAABk&#10;cnMvZG93bnJldi54bWxQSwUGAAAAAAQABAD3AAAAiwM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EdPMIA&#10;AADaAAAADwAAAGRycy9kb3ducmV2LnhtbESPQWsCMRSE7wX/Q3hCbzWrgsjWKCIKgie3Wnp8TZ6b&#10;xc3Lsonu+u8bQehxmJlvmMWqd7W4UxsqzwrGowwEsfam4lLB6Wv3MQcRIrLB2jMpeFCA1XLwtsDc&#10;+I6PdC9iKRKEQ44KbIxNLmXQlhyGkW+Ik3fxrcOYZFtK02KX4K6WkyybSYcVpwWLDW0s6Wtxcwp+&#10;D9/Z6XHsZlr/WHOdb6vudi6Ueh/2608Qkfr4H36190bBFJ5X0g2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QR08wgAAANoAAAAPAAAAAAAAAAAAAAAAAJgCAABkcnMvZG93&#10;bnJldi54bWxQSwUGAAAAAAQABAD1AAAAhwMAAAAA&#10;" stroked="f">
                <v:textbox inset="4mm,1mm,0,0">
                  <w:txbxContent>
                    <w:p w:rsidR="00E23951" w:rsidRPr="00F20F8E" w:rsidRDefault="00E23951" w:rsidP="00245292">
                      <w:pPr>
                        <w:pStyle w:val="StopkaCopyright"/>
                      </w:pPr>
                      <w:r w:rsidRPr="00F20F8E">
                        <w:t>www.dlanauczyciela.pl</w:t>
                      </w:r>
                    </w:p>
                    <w:p w:rsidR="00E23951" w:rsidRPr="00F20F8E" w:rsidRDefault="00E23951" w:rsidP="00245292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34FB" w:rsidRDefault="009C34FB" w:rsidP="00BE283B">
      <w:r>
        <w:separator/>
      </w:r>
    </w:p>
  </w:footnote>
  <w:footnote w:type="continuationSeparator" w:id="0">
    <w:p w:rsidR="009C34FB" w:rsidRDefault="009C34FB" w:rsidP="00BE2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82C1E"/>
    <w:multiLevelType w:val="hybridMultilevel"/>
    <w:tmpl w:val="8656319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B5211"/>
    <w:multiLevelType w:val="hybridMultilevel"/>
    <w:tmpl w:val="1A3E2AD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939C2"/>
    <w:multiLevelType w:val="hybridMultilevel"/>
    <w:tmpl w:val="F4BC92F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3333C"/>
    <w:multiLevelType w:val="hybridMultilevel"/>
    <w:tmpl w:val="95EC0A2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503E6"/>
    <w:multiLevelType w:val="hybridMultilevel"/>
    <w:tmpl w:val="5C94018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50568"/>
    <w:multiLevelType w:val="hybridMultilevel"/>
    <w:tmpl w:val="246E179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E1040"/>
    <w:multiLevelType w:val="hybridMultilevel"/>
    <w:tmpl w:val="3EFCB7B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30F1C"/>
    <w:multiLevelType w:val="hybridMultilevel"/>
    <w:tmpl w:val="5604314E"/>
    <w:lvl w:ilvl="0" w:tplc="C7FA7AF4">
      <w:start w:val="3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164C0F17"/>
    <w:multiLevelType w:val="hybridMultilevel"/>
    <w:tmpl w:val="3FC8477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5877E5"/>
    <w:multiLevelType w:val="hybridMultilevel"/>
    <w:tmpl w:val="A4E4550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121AAD"/>
    <w:multiLevelType w:val="hybridMultilevel"/>
    <w:tmpl w:val="0E5ADBA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00BC7"/>
    <w:multiLevelType w:val="hybridMultilevel"/>
    <w:tmpl w:val="2480C7A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D8438F"/>
    <w:multiLevelType w:val="hybridMultilevel"/>
    <w:tmpl w:val="EEA6F7F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A765CE"/>
    <w:multiLevelType w:val="hybridMultilevel"/>
    <w:tmpl w:val="A4E454B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70EF7"/>
    <w:multiLevelType w:val="hybridMultilevel"/>
    <w:tmpl w:val="7738155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787214"/>
    <w:multiLevelType w:val="hybridMultilevel"/>
    <w:tmpl w:val="6BA8897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0177D1"/>
    <w:multiLevelType w:val="hybridMultilevel"/>
    <w:tmpl w:val="98021C2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A233B"/>
    <w:multiLevelType w:val="hybridMultilevel"/>
    <w:tmpl w:val="9AD0C4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076613"/>
    <w:multiLevelType w:val="hybridMultilevel"/>
    <w:tmpl w:val="8782089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497470"/>
    <w:multiLevelType w:val="hybridMultilevel"/>
    <w:tmpl w:val="A056B5E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251BB6"/>
    <w:multiLevelType w:val="hybridMultilevel"/>
    <w:tmpl w:val="766472B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396CF7"/>
    <w:multiLevelType w:val="hybridMultilevel"/>
    <w:tmpl w:val="0D18AF4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296D64"/>
    <w:multiLevelType w:val="hybridMultilevel"/>
    <w:tmpl w:val="AA306A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000D14"/>
    <w:multiLevelType w:val="hybridMultilevel"/>
    <w:tmpl w:val="D4CA000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0B7D93"/>
    <w:multiLevelType w:val="hybridMultilevel"/>
    <w:tmpl w:val="648E2710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63CD5"/>
    <w:multiLevelType w:val="hybridMultilevel"/>
    <w:tmpl w:val="EB46711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D469F4"/>
    <w:multiLevelType w:val="hybridMultilevel"/>
    <w:tmpl w:val="09A8C8E2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B9529B"/>
    <w:multiLevelType w:val="hybridMultilevel"/>
    <w:tmpl w:val="9FC8389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3D0974"/>
    <w:multiLevelType w:val="hybridMultilevel"/>
    <w:tmpl w:val="A366EF8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8A15E1"/>
    <w:multiLevelType w:val="hybridMultilevel"/>
    <w:tmpl w:val="35DCA8B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0025F0"/>
    <w:multiLevelType w:val="hybridMultilevel"/>
    <w:tmpl w:val="404AE3A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8D50D8"/>
    <w:multiLevelType w:val="hybridMultilevel"/>
    <w:tmpl w:val="B1D8222E"/>
    <w:lvl w:ilvl="0" w:tplc="0BEA534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6E0920A9"/>
    <w:multiLevelType w:val="hybridMultilevel"/>
    <w:tmpl w:val="47C842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BF1EC9"/>
    <w:multiLevelType w:val="hybridMultilevel"/>
    <w:tmpl w:val="8106269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1D791A"/>
    <w:multiLevelType w:val="hybridMultilevel"/>
    <w:tmpl w:val="6FC438A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4850F2"/>
    <w:multiLevelType w:val="hybridMultilevel"/>
    <w:tmpl w:val="2F005FC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7545E1"/>
    <w:multiLevelType w:val="hybridMultilevel"/>
    <w:tmpl w:val="F8E071AC"/>
    <w:lvl w:ilvl="0" w:tplc="301279BC">
      <w:start w:val="1"/>
      <w:numFmt w:val="bullet"/>
      <w:lvlText w:val=""/>
      <w:lvlJc w:val="left"/>
      <w:pPr>
        <w:ind w:left="901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7" w15:restartNumberingAfterBreak="0">
    <w:nsid w:val="7CE93F55"/>
    <w:multiLevelType w:val="hybridMultilevel"/>
    <w:tmpl w:val="C05053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557787"/>
    <w:multiLevelType w:val="hybridMultilevel"/>
    <w:tmpl w:val="815E6B4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4"/>
  </w:num>
  <w:num w:numId="3">
    <w:abstractNumId w:val="1"/>
  </w:num>
  <w:num w:numId="4">
    <w:abstractNumId w:val="14"/>
  </w:num>
  <w:num w:numId="5">
    <w:abstractNumId w:val="13"/>
  </w:num>
  <w:num w:numId="6">
    <w:abstractNumId w:val="3"/>
  </w:num>
  <w:num w:numId="7">
    <w:abstractNumId w:val="10"/>
  </w:num>
  <w:num w:numId="8">
    <w:abstractNumId w:val="28"/>
  </w:num>
  <w:num w:numId="9">
    <w:abstractNumId w:val="21"/>
  </w:num>
  <w:num w:numId="10">
    <w:abstractNumId w:val="11"/>
  </w:num>
  <w:num w:numId="11">
    <w:abstractNumId w:val="2"/>
  </w:num>
  <w:num w:numId="12">
    <w:abstractNumId w:val="16"/>
  </w:num>
  <w:num w:numId="13">
    <w:abstractNumId w:val="38"/>
  </w:num>
  <w:num w:numId="14">
    <w:abstractNumId w:val="33"/>
  </w:num>
  <w:num w:numId="15">
    <w:abstractNumId w:val="27"/>
  </w:num>
  <w:num w:numId="16">
    <w:abstractNumId w:val="5"/>
  </w:num>
  <w:num w:numId="17">
    <w:abstractNumId w:val="32"/>
  </w:num>
  <w:num w:numId="18">
    <w:abstractNumId w:val="37"/>
  </w:num>
  <w:num w:numId="19">
    <w:abstractNumId w:val="18"/>
  </w:num>
  <w:num w:numId="20">
    <w:abstractNumId w:val="17"/>
  </w:num>
  <w:num w:numId="21">
    <w:abstractNumId w:val="34"/>
  </w:num>
  <w:num w:numId="22">
    <w:abstractNumId w:val="30"/>
  </w:num>
  <w:num w:numId="23">
    <w:abstractNumId w:val="25"/>
  </w:num>
  <w:num w:numId="24">
    <w:abstractNumId w:val="9"/>
  </w:num>
  <w:num w:numId="25">
    <w:abstractNumId w:val="35"/>
  </w:num>
  <w:num w:numId="26">
    <w:abstractNumId w:val="19"/>
  </w:num>
  <w:num w:numId="27">
    <w:abstractNumId w:val="36"/>
  </w:num>
  <w:num w:numId="28">
    <w:abstractNumId w:val="29"/>
  </w:num>
  <w:num w:numId="29">
    <w:abstractNumId w:val="8"/>
  </w:num>
  <w:num w:numId="30">
    <w:abstractNumId w:val="20"/>
  </w:num>
  <w:num w:numId="31">
    <w:abstractNumId w:val="15"/>
  </w:num>
  <w:num w:numId="32">
    <w:abstractNumId w:val="23"/>
  </w:num>
  <w:num w:numId="33">
    <w:abstractNumId w:val="0"/>
  </w:num>
  <w:num w:numId="34">
    <w:abstractNumId w:val="6"/>
  </w:num>
  <w:num w:numId="35">
    <w:abstractNumId w:val="4"/>
  </w:num>
  <w:num w:numId="36">
    <w:abstractNumId w:val="12"/>
  </w:num>
  <w:num w:numId="37">
    <w:abstractNumId w:val="22"/>
  </w:num>
  <w:num w:numId="38">
    <w:abstractNumId w:val="31"/>
  </w:num>
  <w:num w:numId="39">
    <w:abstractNumId w:val="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pl-PL" w:vendorID="12" w:dllVersion="512" w:checkStyle="0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1E"/>
    <w:rsid w:val="00014640"/>
    <w:rsid w:val="00020332"/>
    <w:rsid w:val="00022780"/>
    <w:rsid w:val="00030DC3"/>
    <w:rsid w:val="00043363"/>
    <w:rsid w:val="00073763"/>
    <w:rsid w:val="000911B7"/>
    <w:rsid w:val="00093546"/>
    <w:rsid w:val="000957DF"/>
    <w:rsid w:val="00096A15"/>
    <w:rsid w:val="000A1053"/>
    <w:rsid w:val="000A508F"/>
    <w:rsid w:val="000B42F5"/>
    <w:rsid w:val="000C5812"/>
    <w:rsid w:val="000E18F9"/>
    <w:rsid w:val="000E7312"/>
    <w:rsid w:val="000E7D0E"/>
    <w:rsid w:val="000F0EA6"/>
    <w:rsid w:val="000F6A95"/>
    <w:rsid w:val="001010D9"/>
    <w:rsid w:val="00105F71"/>
    <w:rsid w:val="001077C4"/>
    <w:rsid w:val="001177C7"/>
    <w:rsid w:val="001354AC"/>
    <w:rsid w:val="00136ECA"/>
    <w:rsid w:val="001378CE"/>
    <w:rsid w:val="00144BA3"/>
    <w:rsid w:val="0014664F"/>
    <w:rsid w:val="00181A13"/>
    <w:rsid w:val="00181D22"/>
    <w:rsid w:val="001832FC"/>
    <w:rsid w:val="0018360D"/>
    <w:rsid w:val="00183CA0"/>
    <w:rsid w:val="001875B1"/>
    <w:rsid w:val="001921B2"/>
    <w:rsid w:val="00192AF8"/>
    <w:rsid w:val="001B498E"/>
    <w:rsid w:val="001B6129"/>
    <w:rsid w:val="001B6ABA"/>
    <w:rsid w:val="001C5619"/>
    <w:rsid w:val="001C74EA"/>
    <w:rsid w:val="001E2E96"/>
    <w:rsid w:val="001E5602"/>
    <w:rsid w:val="001F1219"/>
    <w:rsid w:val="001F5958"/>
    <w:rsid w:val="001F7E5B"/>
    <w:rsid w:val="002006EA"/>
    <w:rsid w:val="002040BA"/>
    <w:rsid w:val="002040BF"/>
    <w:rsid w:val="002325BC"/>
    <w:rsid w:val="00237C12"/>
    <w:rsid w:val="00244445"/>
    <w:rsid w:val="00245292"/>
    <w:rsid w:val="00247CF1"/>
    <w:rsid w:val="00264E39"/>
    <w:rsid w:val="00267068"/>
    <w:rsid w:val="002957F7"/>
    <w:rsid w:val="002A109F"/>
    <w:rsid w:val="002A37C7"/>
    <w:rsid w:val="002B40DD"/>
    <w:rsid w:val="002C224E"/>
    <w:rsid w:val="002D19E6"/>
    <w:rsid w:val="002E4AD1"/>
    <w:rsid w:val="002F2931"/>
    <w:rsid w:val="00303F60"/>
    <w:rsid w:val="00306CCA"/>
    <w:rsid w:val="00306F09"/>
    <w:rsid w:val="003143F1"/>
    <w:rsid w:val="00322581"/>
    <w:rsid w:val="0033140B"/>
    <w:rsid w:val="00355736"/>
    <w:rsid w:val="00361BC9"/>
    <w:rsid w:val="003673F0"/>
    <w:rsid w:val="003702DA"/>
    <w:rsid w:val="0037736A"/>
    <w:rsid w:val="00381684"/>
    <w:rsid w:val="00381BA9"/>
    <w:rsid w:val="0038219E"/>
    <w:rsid w:val="00383698"/>
    <w:rsid w:val="003A0F6E"/>
    <w:rsid w:val="003A5841"/>
    <w:rsid w:val="003B1545"/>
    <w:rsid w:val="003B1F40"/>
    <w:rsid w:val="003C4BA8"/>
    <w:rsid w:val="003D00FA"/>
    <w:rsid w:val="003D20D3"/>
    <w:rsid w:val="003F06E2"/>
    <w:rsid w:val="003F6561"/>
    <w:rsid w:val="0040376E"/>
    <w:rsid w:val="00416490"/>
    <w:rsid w:val="0041650C"/>
    <w:rsid w:val="004278E0"/>
    <w:rsid w:val="004345C6"/>
    <w:rsid w:val="004412AE"/>
    <w:rsid w:val="00445E9F"/>
    <w:rsid w:val="00451A30"/>
    <w:rsid w:val="004525C5"/>
    <w:rsid w:val="0045451E"/>
    <w:rsid w:val="00454EAA"/>
    <w:rsid w:val="00460D2C"/>
    <w:rsid w:val="00461EB3"/>
    <w:rsid w:val="00464233"/>
    <w:rsid w:val="00464C9D"/>
    <w:rsid w:val="00474E18"/>
    <w:rsid w:val="00475FF3"/>
    <w:rsid w:val="00480B2E"/>
    <w:rsid w:val="00482957"/>
    <w:rsid w:val="004838B4"/>
    <w:rsid w:val="0049736D"/>
    <w:rsid w:val="004B520F"/>
    <w:rsid w:val="004C775B"/>
    <w:rsid w:val="004C7B62"/>
    <w:rsid w:val="004D24C2"/>
    <w:rsid w:val="004D50E2"/>
    <w:rsid w:val="004E0AE9"/>
    <w:rsid w:val="004F46CD"/>
    <w:rsid w:val="004F4CBD"/>
    <w:rsid w:val="00510BE1"/>
    <w:rsid w:val="00517363"/>
    <w:rsid w:val="0052122F"/>
    <w:rsid w:val="00524057"/>
    <w:rsid w:val="00524330"/>
    <w:rsid w:val="005263A8"/>
    <w:rsid w:val="00532840"/>
    <w:rsid w:val="00552A13"/>
    <w:rsid w:val="00554E6E"/>
    <w:rsid w:val="005634AB"/>
    <w:rsid w:val="00567868"/>
    <w:rsid w:val="005737C5"/>
    <w:rsid w:val="00580509"/>
    <w:rsid w:val="00585D04"/>
    <w:rsid w:val="005A18C9"/>
    <w:rsid w:val="005B492E"/>
    <w:rsid w:val="005D1CC4"/>
    <w:rsid w:val="005E09FB"/>
    <w:rsid w:val="005E3C8B"/>
    <w:rsid w:val="005E4BEA"/>
    <w:rsid w:val="006156D8"/>
    <w:rsid w:val="006250CE"/>
    <w:rsid w:val="00644D4D"/>
    <w:rsid w:val="006475DD"/>
    <w:rsid w:val="00662E9B"/>
    <w:rsid w:val="00690D7E"/>
    <w:rsid w:val="006B3DF0"/>
    <w:rsid w:val="006D10A5"/>
    <w:rsid w:val="006D4084"/>
    <w:rsid w:val="006F6ADC"/>
    <w:rsid w:val="00702DE9"/>
    <w:rsid w:val="007033A5"/>
    <w:rsid w:val="007225BA"/>
    <w:rsid w:val="0072303B"/>
    <w:rsid w:val="00742B7B"/>
    <w:rsid w:val="007449D3"/>
    <w:rsid w:val="00745605"/>
    <w:rsid w:val="007717F0"/>
    <w:rsid w:val="00783061"/>
    <w:rsid w:val="00786554"/>
    <w:rsid w:val="00790AE0"/>
    <w:rsid w:val="00795706"/>
    <w:rsid w:val="007A6761"/>
    <w:rsid w:val="007B6EC3"/>
    <w:rsid w:val="007D50B3"/>
    <w:rsid w:val="007D743C"/>
    <w:rsid w:val="007F2183"/>
    <w:rsid w:val="008030A2"/>
    <w:rsid w:val="00821BF3"/>
    <w:rsid w:val="00822E8D"/>
    <w:rsid w:val="00824E6F"/>
    <w:rsid w:val="008306A5"/>
    <w:rsid w:val="00832783"/>
    <w:rsid w:val="008375E3"/>
    <w:rsid w:val="00850023"/>
    <w:rsid w:val="008608CD"/>
    <w:rsid w:val="00862F89"/>
    <w:rsid w:val="008632C9"/>
    <w:rsid w:val="00892400"/>
    <w:rsid w:val="00897C30"/>
    <w:rsid w:val="008B05A4"/>
    <w:rsid w:val="008B7D39"/>
    <w:rsid w:val="008C3F9E"/>
    <w:rsid w:val="008C5B6E"/>
    <w:rsid w:val="008C776E"/>
    <w:rsid w:val="00900855"/>
    <w:rsid w:val="00904724"/>
    <w:rsid w:val="00922475"/>
    <w:rsid w:val="00926A75"/>
    <w:rsid w:val="00926CCC"/>
    <w:rsid w:val="00935B89"/>
    <w:rsid w:val="0094576E"/>
    <w:rsid w:val="00953579"/>
    <w:rsid w:val="009540F1"/>
    <w:rsid w:val="009546BA"/>
    <w:rsid w:val="009579AB"/>
    <w:rsid w:val="00966F3D"/>
    <w:rsid w:val="00973E7E"/>
    <w:rsid w:val="009841A1"/>
    <w:rsid w:val="00993895"/>
    <w:rsid w:val="009A020F"/>
    <w:rsid w:val="009A4211"/>
    <w:rsid w:val="009A47A3"/>
    <w:rsid w:val="009A7666"/>
    <w:rsid w:val="009C165F"/>
    <w:rsid w:val="009C34FB"/>
    <w:rsid w:val="009C5B56"/>
    <w:rsid w:val="009C725C"/>
    <w:rsid w:val="009C7A0D"/>
    <w:rsid w:val="009D063B"/>
    <w:rsid w:val="009F1AC6"/>
    <w:rsid w:val="009F2ACF"/>
    <w:rsid w:val="00A1284F"/>
    <w:rsid w:val="00A12E89"/>
    <w:rsid w:val="00A238EC"/>
    <w:rsid w:val="00A25246"/>
    <w:rsid w:val="00A3628B"/>
    <w:rsid w:val="00A40D7D"/>
    <w:rsid w:val="00A43A1D"/>
    <w:rsid w:val="00A44863"/>
    <w:rsid w:val="00A516F8"/>
    <w:rsid w:val="00A530E3"/>
    <w:rsid w:val="00A563D7"/>
    <w:rsid w:val="00A60C05"/>
    <w:rsid w:val="00A67CEE"/>
    <w:rsid w:val="00A71767"/>
    <w:rsid w:val="00A73E80"/>
    <w:rsid w:val="00A840D2"/>
    <w:rsid w:val="00AB4FFE"/>
    <w:rsid w:val="00AC675E"/>
    <w:rsid w:val="00AF0035"/>
    <w:rsid w:val="00B000C5"/>
    <w:rsid w:val="00B056A6"/>
    <w:rsid w:val="00B11FE3"/>
    <w:rsid w:val="00B32BF6"/>
    <w:rsid w:val="00B40FA4"/>
    <w:rsid w:val="00B5090E"/>
    <w:rsid w:val="00B56168"/>
    <w:rsid w:val="00B74899"/>
    <w:rsid w:val="00B81256"/>
    <w:rsid w:val="00B82D95"/>
    <w:rsid w:val="00B83613"/>
    <w:rsid w:val="00B94610"/>
    <w:rsid w:val="00B95163"/>
    <w:rsid w:val="00BA5570"/>
    <w:rsid w:val="00BB31E5"/>
    <w:rsid w:val="00BC050C"/>
    <w:rsid w:val="00BE283B"/>
    <w:rsid w:val="00BE63E9"/>
    <w:rsid w:val="00C030EA"/>
    <w:rsid w:val="00C14086"/>
    <w:rsid w:val="00C2032C"/>
    <w:rsid w:val="00C211B0"/>
    <w:rsid w:val="00C503C3"/>
    <w:rsid w:val="00C544CE"/>
    <w:rsid w:val="00C6665D"/>
    <w:rsid w:val="00C67385"/>
    <w:rsid w:val="00C75B15"/>
    <w:rsid w:val="00C95123"/>
    <w:rsid w:val="00CA1EC3"/>
    <w:rsid w:val="00CB1C59"/>
    <w:rsid w:val="00CC208E"/>
    <w:rsid w:val="00CD51CB"/>
    <w:rsid w:val="00CE240B"/>
    <w:rsid w:val="00CE304E"/>
    <w:rsid w:val="00CF6509"/>
    <w:rsid w:val="00D00362"/>
    <w:rsid w:val="00D007D7"/>
    <w:rsid w:val="00D06E7B"/>
    <w:rsid w:val="00D22E92"/>
    <w:rsid w:val="00D307CF"/>
    <w:rsid w:val="00D33A5A"/>
    <w:rsid w:val="00D34782"/>
    <w:rsid w:val="00D36E4B"/>
    <w:rsid w:val="00D472E0"/>
    <w:rsid w:val="00D51991"/>
    <w:rsid w:val="00D56033"/>
    <w:rsid w:val="00D5699D"/>
    <w:rsid w:val="00D61BC0"/>
    <w:rsid w:val="00D71633"/>
    <w:rsid w:val="00D71B3C"/>
    <w:rsid w:val="00D72F78"/>
    <w:rsid w:val="00D84F9D"/>
    <w:rsid w:val="00D85DEE"/>
    <w:rsid w:val="00D86090"/>
    <w:rsid w:val="00D86A21"/>
    <w:rsid w:val="00DA31B7"/>
    <w:rsid w:val="00DB18EB"/>
    <w:rsid w:val="00DB377D"/>
    <w:rsid w:val="00DB395F"/>
    <w:rsid w:val="00DB4BF7"/>
    <w:rsid w:val="00DC3AC9"/>
    <w:rsid w:val="00DC502A"/>
    <w:rsid w:val="00DC6AA9"/>
    <w:rsid w:val="00DD159A"/>
    <w:rsid w:val="00DD6856"/>
    <w:rsid w:val="00DF1528"/>
    <w:rsid w:val="00DF77CD"/>
    <w:rsid w:val="00E00067"/>
    <w:rsid w:val="00E03E8D"/>
    <w:rsid w:val="00E055E8"/>
    <w:rsid w:val="00E06991"/>
    <w:rsid w:val="00E17D83"/>
    <w:rsid w:val="00E23951"/>
    <w:rsid w:val="00E34F92"/>
    <w:rsid w:val="00E522CF"/>
    <w:rsid w:val="00E56691"/>
    <w:rsid w:val="00E6011B"/>
    <w:rsid w:val="00E62EE8"/>
    <w:rsid w:val="00E64FE5"/>
    <w:rsid w:val="00E659D1"/>
    <w:rsid w:val="00E66A70"/>
    <w:rsid w:val="00E77AAC"/>
    <w:rsid w:val="00E80E78"/>
    <w:rsid w:val="00E84F3A"/>
    <w:rsid w:val="00EB2266"/>
    <w:rsid w:val="00EC2687"/>
    <w:rsid w:val="00EC43F9"/>
    <w:rsid w:val="00EE04A1"/>
    <w:rsid w:val="00F06FE2"/>
    <w:rsid w:val="00F35739"/>
    <w:rsid w:val="00F37762"/>
    <w:rsid w:val="00F415E9"/>
    <w:rsid w:val="00F548C6"/>
    <w:rsid w:val="00F602A6"/>
    <w:rsid w:val="00F67D6F"/>
    <w:rsid w:val="00F74579"/>
    <w:rsid w:val="00F86606"/>
    <w:rsid w:val="00FA3478"/>
    <w:rsid w:val="00FB357C"/>
    <w:rsid w:val="00FC29E1"/>
    <w:rsid w:val="00FC3C40"/>
    <w:rsid w:val="00FC4743"/>
    <w:rsid w:val="00FC56C4"/>
    <w:rsid w:val="00FD568F"/>
    <w:rsid w:val="00FE69D6"/>
    <w:rsid w:val="00FF0986"/>
    <w:rsid w:val="00FF16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FC14229-B89D-482F-8B60-E3B6AFB18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451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rsid w:val="00BE283B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after="120"/>
      <w:jc w:val="both"/>
    </w:pPr>
    <w:rPr>
      <w:szCs w:val="20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BE283B"/>
    <w:rPr>
      <w:rFonts w:ascii="Times New Roman" w:eastAsia="Times New Roman" w:hAnsi="Times New Roman"/>
      <w:sz w:val="24"/>
    </w:rPr>
  </w:style>
  <w:style w:type="character" w:styleId="Odwoanieprzypisudolnego">
    <w:name w:val="footnote reference"/>
    <w:aliases w:val="Odwołanie przypisu"/>
    <w:semiHidden/>
    <w:rsid w:val="00BE283B"/>
    <w:rPr>
      <w:b/>
      <w:position w:val="10"/>
      <w:sz w:val="18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BE283B"/>
    <w:pPr>
      <w:widowControl w:val="0"/>
      <w:suppressAutoHyphens/>
      <w:autoSpaceDE w:val="0"/>
      <w:autoSpaceDN w:val="0"/>
      <w:adjustRightInd w:val="0"/>
      <w:ind w:left="227" w:hanging="227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link w:val="Tekstprzypisudolnego"/>
    <w:semiHidden/>
    <w:rsid w:val="00BE283B"/>
    <w:rPr>
      <w:rFonts w:ascii="Times New Roman" w:eastAsia="Times New Roman" w:hAnsi="Times New Roman"/>
    </w:rPr>
  </w:style>
  <w:style w:type="paragraph" w:customStyle="1" w:styleId="Standard">
    <w:name w:val="Standard"/>
    <w:rsid w:val="00C503C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0E7D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7D0E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Nagwek1">
    <w:name w:val="Nagłówek1"/>
    <w:basedOn w:val="Standard"/>
    <w:next w:val="Textbody"/>
    <w:rsid w:val="00C2032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2032C"/>
    <w:pPr>
      <w:spacing w:after="120"/>
    </w:pPr>
  </w:style>
  <w:style w:type="paragraph" w:styleId="Lista">
    <w:name w:val="List"/>
    <w:basedOn w:val="Textbody"/>
    <w:rsid w:val="00C2032C"/>
  </w:style>
  <w:style w:type="paragraph" w:customStyle="1" w:styleId="Legenda1">
    <w:name w:val="Legenda1"/>
    <w:basedOn w:val="Standard"/>
    <w:rsid w:val="00C203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032C"/>
    <w:pPr>
      <w:suppressLineNumbers/>
    </w:pPr>
  </w:style>
  <w:style w:type="paragraph" w:customStyle="1" w:styleId="TableContents">
    <w:name w:val="Table Contents"/>
    <w:basedOn w:val="Standard"/>
    <w:rsid w:val="00C2032C"/>
    <w:pPr>
      <w:suppressLineNumbers/>
    </w:pPr>
  </w:style>
  <w:style w:type="paragraph" w:customStyle="1" w:styleId="TableHeading">
    <w:name w:val="Table Heading"/>
    <w:basedOn w:val="TableContents"/>
    <w:rsid w:val="00C2032C"/>
    <w:pPr>
      <w:jc w:val="center"/>
    </w:pPr>
    <w:rPr>
      <w:b/>
      <w:bCs/>
    </w:rPr>
  </w:style>
  <w:style w:type="paragraph" w:customStyle="1" w:styleId="Stopka1">
    <w:name w:val="Stopka1"/>
    <w:basedOn w:val="Standard"/>
    <w:rsid w:val="00C2032C"/>
    <w:pPr>
      <w:suppressLineNumbers/>
      <w:tabs>
        <w:tab w:val="center" w:pos="7285"/>
        <w:tab w:val="right" w:pos="14570"/>
      </w:tabs>
    </w:pPr>
  </w:style>
  <w:style w:type="character" w:customStyle="1" w:styleId="NumberingSymbols">
    <w:name w:val="Numbering Symbols"/>
    <w:rsid w:val="00C2032C"/>
  </w:style>
  <w:style w:type="character" w:customStyle="1" w:styleId="BulletSymbols">
    <w:name w:val="Bullet Symbols"/>
    <w:rsid w:val="00C2032C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C2032C"/>
    <w:pPr>
      <w:widowControl w:val="0"/>
      <w:suppressAutoHyphens/>
      <w:autoSpaceDN w:val="0"/>
      <w:ind w:left="7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TekstkomentarzaZnak">
    <w:name w:val="Tekst komentarza Znak"/>
    <w:link w:val="Tekstkomentarza"/>
    <w:uiPriority w:val="99"/>
    <w:semiHidden/>
    <w:rsid w:val="00C2032C"/>
    <w:rPr>
      <w:rFonts w:ascii="Times New Roman" w:eastAsia="Andale Sans UI" w:hAnsi="Times New Roman" w:cs="Tahoma"/>
      <w:kern w:val="3"/>
      <w:lang w:val="de-DE" w:eastAsia="ja-JP" w:bidi="fa-IR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0"/>
      <w:szCs w:val="20"/>
      <w:lang w:val="de-DE" w:eastAsia="ja-JP" w:bidi="fa-IR"/>
    </w:rPr>
  </w:style>
  <w:style w:type="character" w:customStyle="1" w:styleId="TematkomentarzaZnak">
    <w:name w:val="Temat komentarza Znak"/>
    <w:link w:val="Tematkomentarza"/>
    <w:uiPriority w:val="99"/>
    <w:semiHidden/>
    <w:rsid w:val="00C2032C"/>
    <w:rPr>
      <w:rFonts w:ascii="Times New Roman" w:eastAsia="Andale Sans UI" w:hAnsi="Times New Roman" w:cs="Tahoma"/>
      <w:b/>
      <w:bCs/>
      <w:kern w:val="3"/>
      <w:lang w:val="de-DE" w:eastAsia="ja-JP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32C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PlandokumentuZnak">
    <w:name w:val="Plan dokumentu Znak"/>
    <w:link w:val="Plandokumentu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Plandokumentu">
    <w:name w:val="Plan dokumentu"/>
    <w:basedOn w:val="Normalny"/>
    <w:link w:val="Plandokumentu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StopkaCopyright">
    <w:name w:val="Stopka Copyright"/>
    <w:basedOn w:val="Normalny"/>
    <w:qFormat/>
    <w:rsid w:val="00245292"/>
    <w:pPr>
      <w:jc w:val="both"/>
      <w:textboxTightWrap w:val="allLines"/>
    </w:pPr>
    <w:rPr>
      <w:rFonts w:ascii="Roboto" w:eastAsia="Calibri" w:hAnsi="Roboto"/>
      <w:iCs/>
      <w:color w:val="000000"/>
      <w:sz w:val="16"/>
      <w:szCs w:val="18"/>
      <w:lang w:val="pl-PL"/>
    </w:rPr>
  </w:style>
  <w:style w:type="character" w:styleId="Odwoaniedokomentarza">
    <w:name w:val="annotation reference"/>
    <w:uiPriority w:val="99"/>
    <w:semiHidden/>
    <w:unhideWhenUsed/>
    <w:rsid w:val="00524057"/>
    <w:rPr>
      <w:sz w:val="16"/>
      <w:szCs w:val="16"/>
    </w:rPr>
  </w:style>
  <w:style w:type="paragraph" w:styleId="Poprawka">
    <w:name w:val="Revision"/>
    <w:hidden/>
    <w:uiPriority w:val="99"/>
    <w:semiHidden/>
    <w:rsid w:val="00461EB3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ela-Siatka">
    <w:name w:val="Table Grid"/>
    <w:basedOn w:val="Standardowy"/>
    <w:uiPriority w:val="39"/>
    <w:rsid w:val="00FC3C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0">
    <w:name w:val="Pa20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Pa21">
    <w:name w:val="Pa21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Default">
    <w:name w:val="Default"/>
    <w:rsid w:val="003B1545"/>
    <w:pPr>
      <w:autoSpaceDE w:val="0"/>
      <w:autoSpaceDN w:val="0"/>
      <w:adjustRightInd w:val="0"/>
    </w:pPr>
    <w:rPr>
      <w:rFonts w:ascii="Humanst521EU" w:eastAsiaTheme="minorHAnsi" w:hAnsi="Humanst521EU" w:cs="Humanst521EU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112DAE-2503-4EB0-9DE3-716D06C9D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2236</Words>
  <Characters>13422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Nowa Era Sp. z o.o.</Company>
  <LinksUpToDate>false</LinksUpToDate>
  <CharactersWithSpaces>15627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a.detka</dc:creator>
  <cp:lastModifiedBy>BożenaO</cp:lastModifiedBy>
  <cp:revision>2</cp:revision>
  <cp:lastPrinted>2019-05-20T05:31:00Z</cp:lastPrinted>
  <dcterms:created xsi:type="dcterms:W3CDTF">2024-09-12T08:14:00Z</dcterms:created>
  <dcterms:modified xsi:type="dcterms:W3CDTF">2024-09-12T08:14:00Z</dcterms:modified>
</cp:coreProperties>
</file>