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1B1" w:rsidRPr="0084727B" w:rsidRDefault="00F421B1" w:rsidP="00F421B1">
      <w:pPr>
        <w:spacing w:after="0"/>
        <w:rPr>
          <w:rFonts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cstheme="minorHAnsi"/>
          <w:b/>
          <w:sz w:val="28"/>
          <w:szCs w:val="28"/>
        </w:rPr>
        <w:t xml:space="preserve">Wymagania na oceny </w:t>
      </w:r>
      <w:r w:rsidRPr="0084727B">
        <w:rPr>
          <w:rFonts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cstheme="minorHAnsi"/>
          <w:b/>
          <w:sz w:val="28"/>
          <w:szCs w:val="28"/>
        </w:rPr>
        <w:t xml:space="preserve"> „Wczoraj i dziś” kl. </w:t>
      </w:r>
      <w:r>
        <w:rPr>
          <w:rFonts w:cstheme="minorHAnsi"/>
          <w:b/>
          <w:sz w:val="28"/>
          <w:szCs w:val="28"/>
        </w:rPr>
        <w:t>7</w:t>
      </w:r>
    </w:p>
    <w:p w:rsidR="00F421B1" w:rsidRPr="0084727B" w:rsidRDefault="00F421B1" w:rsidP="00F421B1">
      <w:pPr>
        <w:spacing w:after="0"/>
        <w:rPr>
          <w:rFonts w:cstheme="minorHAnsi"/>
        </w:rPr>
      </w:pPr>
      <w:r w:rsidRPr="0084727B">
        <w:rPr>
          <w:rStyle w:val="ui-provider"/>
          <w:rFonts w:cstheme="minorHAnsi"/>
        </w:rPr>
        <w:t>Wymagania na oceny uwzględniają zapisy podstawy programowej z 201</w:t>
      </w:r>
      <w:r w:rsidR="00E438F9">
        <w:rPr>
          <w:rStyle w:val="ui-provider"/>
          <w:rFonts w:cstheme="minorHAnsi"/>
        </w:rPr>
        <w:t>7</w:t>
      </w:r>
      <w:r w:rsidRPr="0084727B">
        <w:rPr>
          <w:rStyle w:val="ui-provider"/>
          <w:rFonts w:cstheme="minorHAnsi"/>
        </w:rPr>
        <w:t xml:space="preserve"> r. oraz zmiany z 2024 r.,  wynikające z uszczuplonej podstawy programowej. Szarym kolorem </w:t>
      </w:r>
      <w:r w:rsidRPr="0084727B">
        <w:rPr>
          <w:rFonts w:cstheme="minorHAnsi"/>
        </w:rPr>
        <w:t>oznaczono treści, o których realizacji decyduje nauczyciel.</w:t>
      </w:r>
    </w:p>
    <w:bookmarkEnd w:id="0"/>
    <w:p w:rsidR="00C7607C" w:rsidRPr="000C67C6" w:rsidRDefault="00C7607C" w:rsidP="00C7607C">
      <w:pPr>
        <w:spacing w:after="0"/>
        <w:rPr>
          <w:sz w:val="20"/>
          <w:szCs w:val="20"/>
        </w:rPr>
      </w:pPr>
    </w:p>
    <w:tbl>
      <w:tblPr>
        <w:tblStyle w:val="Tabela-Siatka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985"/>
        <w:gridCol w:w="1984"/>
        <w:gridCol w:w="1843"/>
        <w:gridCol w:w="1843"/>
        <w:gridCol w:w="1984"/>
      </w:tblGrid>
      <w:tr w:rsidR="00942AD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Temat lekcji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Materiał nauczania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 xml:space="preserve">Odniesienia do podstawy programowej. </w:t>
            </w:r>
          </w:p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dopuszczająca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AD2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dostateczna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5DA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bardzo dobra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BFB" w:rsidRPr="000C67C6" w:rsidRDefault="00942AD2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Ocena celująca</w:t>
            </w:r>
            <w:r w:rsidR="00774E1F" w:rsidRPr="000C67C6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42AD2" w:rsidRPr="000C67C6" w:rsidRDefault="00774E1F" w:rsidP="00942AD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Uczeń: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I: Europa po kongresie wiedeńskim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Kongres wiedeński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zwołania kongresu wiedeńskiego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uczestnicy kongresu wiedeńskiego i ich rola w podejmowaniu decyzji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„sto dni” Napoleona, jego klęska pod Waterloo i ostateczny upadek cesarza Francuzów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kongresu wiedeńskiego – zmiany ustrojowe i terytorialne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Święte Przymierze – jego cele i uczestnicy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restauracja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legitymizm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równowaga europejska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decyzje kongresu wiedeńskiego w odniesieniu do Europy, w tym do ziem polskich (XIX.1)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restauracja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legitymizm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, </w:t>
            </w:r>
            <w:r w:rsidRPr="005D0D29">
              <w:rPr>
                <w:rFonts w:ascii="Calibri" w:hAnsi="Calibri" w:cs="Times New Roman"/>
                <w:i/>
                <w:sz w:val="20"/>
                <w:szCs w:val="20"/>
              </w:rPr>
              <w:t>równowaga europejska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zna daty obrad kongresu wiedeńskiego (1814–1815)</w:t>
            </w:r>
            <w:r w:rsidR="001065DA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państwa decydujące na kongresie wiedeńskim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podaje przyczyny zwołania kongresu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abdykacja, Święte Przymierze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Waterloo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(18 VI 1815), podpisania aktu Świętego 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(IX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prezentuje główne założenia ładu wiedeńskiego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decyzje kongresu dotyczące ziem polskich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215" w:rsidRPr="000C67C6" w:rsidRDefault="00B90215" w:rsidP="00B9021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Związek Niemiecki</w:t>
            </w:r>
            <w:r w:rsidR="00F77B41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„stu dni” Napoleona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(III–VI 1815)</w:t>
            </w:r>
            <w:r w:rsidR="001065D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posta</w:t>
            </w:r>
            <w:r w:rsidR="001065DA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ć</w:t>
            </w:r>
            <w:r w:rsidR="001065DA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 Aleksandra I;</w:t>
            </w:r>
          </w:p>
          <w:p w:rsidR="001065DA" w:rsidRPr="000C67C6" w:rsidRDefault="001065DA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</w:t>
            </w:r>
            <w:r w:rsidR="0053175C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przedstawia i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wskazuje na mapie zmiany terytorialne w Europie po kongresie wiedeńskim</w:t>
            </w:r>
            <w:r w:rsidR="00160B99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B41" w:rsidRPr="000C67C6" w:rsidRDefault="00F77B41" w:rsidP="00F77B4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terminu „sto dni”;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Franciszka I, Fryderyka Wilhelma III, Aleksandra I;</w:t>
            </w:r>
          </w:p>
          <w:p w:rsidR="001065DA" w:rsidRPr="000C67C6" w:rsidRDefault="001065D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przebieg „stu dni” Napoleona</w:t>
            </w:r>
            <w:r w:rsidR="00B9021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F1420" w:rsidRPr="000C67C6" w:rsidRDefault="00B90215" w:rsidP="004F142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ocenia zasady, na których podstawie stworzono ład wiedeński;</w:t>
            </w:r>
          </w:p>
          <w:p w:rsidR="00B90215" w:rsidRPr="000C67C6" w:rsidRDefault="00E424E3" w:rsidP="00B90215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przedstawia </w:t>
            </w:r>
            <w:r w:rsidR="00B90215"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działalność Świętego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Przymierza</w:t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postawę Napoleona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i Francuzów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</w:r>
            <w:r w:rsidR="00160B99" w:rsidRPr="000C67C6">
              <w:rPr>
                <w:rFonts w:ascii="Calibri" w:hAnsi="Calibri" w:cs="Times New Roman"/>
                <w:sz w:val="20"/>
                <w:szCs w:val="20"/>
              </w:rPr>
              <w:t>w okresie jego powrotu do kraju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zasady,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oparciu 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o które stworzono ład wiedeński;</w:t>
            </w:r>
          </w:p>
          <w:p w:rsidR="00E424E3" w:rsidRPr="000C67C6" w:rsidRDefault="00E424E3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działalność Świętego Przymierza</w:t>
            </w:r>
            <w:r w:rsidR="0053175C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60B99" w:rsidRPr="000C67C6" w:rsidRDefault="00160B99" w:rsidP="00563CAA">
            <w:pPr>
              <w:snapToGri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- wyjaśnia, dlaczego Turcja nie </w:t>
            </w:r>
            <w:r w:rsidR="004F1420" w:rsidRPr="000C67C6">
              <w:rPr>
                <w:rFonts w:ascii="Calibri" w:hAnsi="Calibri" w:cs="Times New Roman"/>
                <w:sz w:val="20"/>
                <w:szCs w:val="20"/>
              </w:rPr>
              <w:t>przystąpiła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do Świętego Przymierza.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Rewolucja przemysłowa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uwarunkowania i kierunki rozwoju przemysłu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pierwsze wielkie ośrodki przemysłowe w Europie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transportu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gospodarcze rewolucji przemysłowej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wynalazki XIX w. – elektryczność i początki telekomunikacji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fabryka, industrializacja, urbanizacja, kapitaliści, kapitalizm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0C67C6">
              <w:rPr>
                <w:rFonts w:cstheme="minorHAnsi"/>
                <w:sz w:val="20"/>
                <w:szCs w:val="20"/>
                <w:lang w:val="en-US"/>
              </w:rPr>
              <w:t>– postacie historyczne: James Watt, Michael Faraday, Samuel Morse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najważniejsze przejawy rewolucji przemysłowej (wynalazki i ich zastosowania, obszary uprzemysłowienia, zmiany struktury społecznej i warunków życia) (XIX.2)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rewolucja przemysłowa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maszyna parowa</w:t>
            </w:r>
            <w:r w:rsidR="00C02A5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26920" w:rsidRPr="00962A60">
              <w:rPr>
                <w:rFonts w:ascii="Calibri" w:hAnsi="Calibri" w:cs="HelveticaNeueLTPro-Roman"/>
                <w:i/>
                <w:sz w:val="20"/>
                <w:szCs w:val="20"/>
              </w:rPr>
              <w:t>manufaktura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udoskonalenia maszyny parowej (1763)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Jamesa Watta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rewolucji przemysłowej</w:t>
            </w:r>
            <w:r w:rsidR="000E651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1B3363" w:rsidRPr="000C67C6">
              <w:rPr>
                <w:rFonts w:ascii="Calibri" w:hAnsi="Calibri" w:cs="HelveticaNeueLTPro-Roman"/>
                <w:sz w:val="20"/>
                <w:szCs w:val="20"/>
              </w:rPr>
              <w:t xml:space="preserve">industrializacja, </w:t>
            </w:r>
            <w:r w:rsidR="00C428EE" w:rsidRPr="000C67C6">
              <w:rPr>
                <w:rFonts w:ascii="Calibri" w:hAnsi="Calibri" w:cs="HelveticaNeueLTPro-Roman"/>
                <w:sz w:val="20"/>
                <w:szCs w:val="20"/>
              </w:rPr>
              <w:t>urbanizacja, kapitalizm;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Samuela Morse’a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gałęzie przemysłu, które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rozwinęły się dzięki zastosowaniu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maszyny parowej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wpływ zastosowania maszyny parowej na rozwój komunikacji</w:t>
            </w:r>
            <w:r w:rsidR="009C47B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skonstruowania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telegrafu (1837)</w:t>
            </w:r>
            <w:r w:rsidR="0058230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Michaela Faradaya</w:t>
            </w:r>
            <w:r w:rsidR="00EE5C4D">
              <w:rPr>
                <w:rFonts w:ascii="Calibri" w:hAnsi="Calibri" w:cs="HelveticaNeueLTPro-Roman"/>
                <w:sz w:val="20"/>
                <w:szCs w:val="20"/>
              </w:rPr>
              <w:t xml:space="preserve"> jako konstruktora silnika elektrycznego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E651C" w:rsidRPr="000C67C6" w:rsidRDefault="000E651C" w:rsidP="000E651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zasady kapitalizmu;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państwa, na których terenie rozwinęły się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w XIX w. najważniejsze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zagłębia przemysłowe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Europy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konsekwencje zastosowania maszyny parowej dla rozwoju przemysłu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wyjaśnia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cywilizacja przemysłowa, metropolia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społeczne skutki industrializacji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wynalezienia elektryczności dla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komunikacji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9080A" w:rsidRPr="000C67C6" w:rsidRDefault="0099080A" w:rsidP="0099080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sposób działania maszyny parowej.</w:t>
            </w:r>
          </w:p>
          <w:p w:rsidR="0099080A" w:rsidRPr="000C67C6" w:rsidRDefault="0099080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okoliczności narodzin przemysłu w XIX w.</w:t>
            </w:r>
            <w:r w:rsidR="0099080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gospodarcze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społeczne skutki rozwoju przemysłu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XIX w.</w:t>
            </w:r>
          </w:p>
        </w:tc>
      </w:tr>
      <w:tr w:rsidR="00E424E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Nowe idee polityczne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ideologie: liberalizm, konserwatyzm, socjalizm i komunizm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teoretycy nowych ideologii 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aspekty gospodarcze i społeczno-polityczne nowych ideologii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ruchu robotniczego – związki zawodowe</w:t>
            </w:r>
          </w:p>
          <w:p w:rsidR="00E424E3" w:rsidRPr="000C67C6" w:rsidRDefault="00E424E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ideologia, wolna konkurencja, strajk, związek zawodowy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Adam Smith, Edmund Burke, Robert Owen, Karol Marks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4E3" w:rsidRPr="000C67C6" w:rsidRDefault="00E424E3">
            <w:pPr>
              <w:autoSpaceDE w:val="0"/>
              <w:autoSpaceDN w:val="0"/>
              <w:adjustRightInd w:val="0"/>
              <w:spacing w:after="0" w:line="240" w:lineRule="auto"/>
              <w:rPr>
                <w:rFonts w:cs="TimesNewRoman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</w:t>
            </w:r>
            <w:r w:rsidRPr="000C67C6">
              <w:rPr>
                <w:rFonts w:cs="TimesNewRoman"/>
                <w:sz w:val="20"/>
                <w:szCs w:val="20"/>
              </w:rPr>
              <w:t xml:space="preserve"> omawia </w:t>
            </w:r>
            <w:r w:rsidR="002B5EEC">
              <w:rPr>
                <w:rFonts w:cs="TimesNewRoman"/>
                <w:sz w:val="20"/>
                <w:szCs w:val="20"/>
              </w:rPr>
              <w:t>główne założenia</w:t>
            </w:r>
            <w:r w:rsidRPr="000C67C6">
              <w:rPr>
                <w:rFonts w:cs="TimesNewRoman"/>
                <w:sz w:val="20"/>
                <w:szCs w:val="20"/>
              </w:rPr>
              <w:t xml:space="preserve"> nowoczesnych ruchów politycznych</w:t>
            </w:r>
          </w:p>
          <w:p w:rsidR="00E424E3" w:rsidRPr="000C67C6" w:rsidRDefault="00E424E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="TimesNewRoman"/>
                <w:sz w:val="20"/>
                <w:szCs w:val="20"/>
              </w:rPr>
              <w:lastRenderedPageBreak/>
              <w:t>(socjalizm, ruch ludowy, ruch narodowy) (</w:t>
            </w:r>
            <w:r w:rsidR="002B5EEC" w:rsidRPr="00B20D8D">
              <w:rPr>
                <w:rFonts w:cs="TimesNewRoman"/>
                <w:color w:val="000000" w:themeColor="text1"/>
                <w:sz w:val="20"/>
                <w:szCs w:val="20"/>
              </w:rPr>
              <w:t>XX</w:t>
            </w:r>
            <w:r w:rsidR="002B5EEC">
              <w:rPr>
                <w:rFonts w:cs="TimesNewRoman"/>
                <w:color w:val="000000" w:themeColor="text1"/>
                <w:sz w:val="20"/>
                <w:szCs w:val="20"/>
              </w:rPr>
              <w:t>III</w:t>
            </w:r>
            <w:r w:rsidRPr="000C67C6">
              <w:rPr>
                <w:rFonts w:cs="TimesNewRoman"/>
                <w:sz w:val="20"/>
                <w:szCs w:val="20"/>
              </w:rPr>
              <w:t>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="00D92CE7" w:rsidRPr="00CA1A3B">
              <w:rPr>
                <w:rFonts w:cs="Humanst521EU-Normal"/>
                <w:i/>
                <w:sz w:val="20"/>
                <w:szCs w:val="20"/>
              </w:rPr>
              <w:t>ideologia</w:t>
            </w:r>
            <w:r w:rsidR="00D92CE7" w:rsidRPr="000C67C6">
              <w:rPr>
                <w:rFonts w:cs="Humanst521EU-Normal"/>
                <w:sz w:val="20"/>
                <w:szCs w:val="20"/>
              </w:rPr>
              <w:t>,</w:t>
            </w:r>
            <w:r w:rsidR="00D63B86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proletariat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A1A3B">
              <w:rPr>
                <w:rFonts w:ascii="Calibri" w:hAnsi="Calibri" w:cs="HelveticaNeueLTPro-Roman"/>
                <w:i/>
                <w:sz w:val="20"/>
                <w:szCs w:val="20"/>
              </w:rPr>
              <w:t>strajk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B00CF7" w:rsidRPr="00CA1A3B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fabrykanci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ideologie społeczno- polityczne w XIX wieku.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</w:t>
            </w:r>
          </w:p>
          <w:p w:rsidR="00D92CE7" w:rsidRPr="000C67C6" w:rsidRDefault="00D92CE7" w:rsidP="00D92CE7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lastRenderedPageBreak/>
              <w:t>liberalizm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konserwatyzm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DA0FC3">
              <w:rPr>
                <w:rFonts w:cs="Humanst521EU-Normal"/>
                <w:i/>
                <w:sz w:val="20"/>
                <w:szCs w:val="20"/>
              </w:rPr>
              <w:t>socjalizm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</w:p>
          <w:p w:rsidR="0053175C" w:rsidRPr="000C67C6" w:rsidRDefault="00D92CE7" w:rsidP="0053175C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DA0FC3">
              <w:rPr>
                <w:rFonts w:cs="Humanst521EU-Normal"/>
                <w:i/>
                <w:sz w:val="20"/>
                <w:szCs w:val="20"/>
              </w:rPr>
              <w:t>komunizm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,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związek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53175C" w:rsidRPr="00DA0FC3">
              <w:rPr>
                <w:rFonts w:ascii="Calibri" w:hAnsi="Calibri" w:cs="HelveticaNeueLTPro-Roman"/>
                <w:i/>
                <w:sz w:val="20"/>
                <w:szCs w:val="20"/>
              </w:rPr>
              <w:t>zawodowy</w:t>
            </w:r>
            <w:r w:rsidR="0053175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Edmunda Burke’a, Karola Marksa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, Adama Smitha;</w:t>
            </w:r>
          </w:p>
          <w:p w:rsidR="00D92CE7" w:rsidRPr="000C67C6" w:rsidRDefault="00D92CE7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założenia liberalizmu, konserwatyzmu, socjalizmu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komunizmu.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F3E" w:rsidRPr="000C67C6" w:rsidRDefault="00E424E3" w:rsidP="002F5F3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</w:t>
            </w:r>
            <w:r w:rsidR="005000B1">
              <w:rPr>
                <w:rFonts w:ascii="Calibri" w:hAnsi="Calibri" w:cs="HelveticaNeueLTPro-Roman"/>
                <w:sz w:val="20"/>
                <w:szCs w:val="20"/>
              </w:rPr>
              <w:t>e postacie: Henriego de Saint-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Simona,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Roberta Owena, Fryderyka Engelsa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63B86" w:rsidRPr="000C67C6" w:rsidRDefault="002F5F3E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</w:t>
            </w:r>
            <w:r w:rsidR="009F349D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warunki pracy dzieci w XIX wiecznych fabrykach;</w:t>
            </w:r>
          </w:p>
          <w:p w:rsidR="00E424E3" w:rsidRPr="000C67C6" w:rsidRDefault="00E424E3" w:rsidP="00D92CE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narodzin liberalizmu, konserwatyzmu </w:t>
            </w:r>
            <w:r w:rsidR="00D92CE7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ruchu robotniczego.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− wyjaśnia znaczenie terminów: wolna konkurencja,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 xml:space="preserve">liberalizm ekonomiczny, </w:t>
            </w:r>
            <w:r w:rsidRPr="000C67C6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manifest komunistyczny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;</w:t>
            </w:r>
          </w:p>
          <w:p w:rsidR="00111F11" w:rsidRPr="000C67C6" w:rsidRDefault="00111F11" w:rsidP="00111F11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wydania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Manifestu komunistycznego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(1848)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92CE7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wyjaśnia różnice między socjalistami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br/>
              <w:t>i komunistami</w:t>
            </w:r>
            <w:r w:rsidR="002F5F3E"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;</w:t>
            </w:r>
          </w:p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rolę związków zawodowych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rozwoju ruchu robotniczego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E3" w:rsidRPr="000C67C6" w:rsidRDefault="00E424E3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wpływ nowych ideologii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na życie społeczne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polityczne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pierwszej połowie XIX w.</w:t>
            </w:r>
            <w:r w:rsidR="002F5F3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256F4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56F4" w:rsidRPr="000C67C6" w:rsidRDefault="007256F4" w:rsidP="007256F4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lastRenderedPageBreak/>
              <w:t>Rozdział II: Ziemie polskie po kongresie wiedeńskim</w:t>
            </w:r>
          </w:p>
        </w:tc>
      </w:tr>
      <w:tr w:rsidR="00563CA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 upadku Księstwa Warszawskiego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podział ziem polskich po kongresie wiedeńskim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podstawowe zasady ustrojowe w Królestwie Polskim, Wielkim Księstwie Poznańskim i Rzeczypospolitej Krakowskiej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sytuacja społeczno-gospodarcza Polaków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 zaborach pruskim, austriackim i w Królestwie Polskim</w:t>
            </w:r>
          </w:p>
          <w:p w:rsidR="00563CAA" w:rsidRPr="000C67C6" w:rsidRDefault="00563CAA" w:rsidP="00577BC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</w:t>
            </w:r>
            <w:r w:rsidR="00C87EB8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reformy Franciszka Ksawerego Druckiego-Lubeckiego w Królestwie Polskim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uwłaszczeniowe w zaborze pruskim i austriackim</w:t>
            </w:r>
          </w:p>
          <w:p w:rsidR="00563CAA" w:rsidRPr="000C67C6" w:rsidRDefault="00563CA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autonomia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protektorat</w:t>
            </w:r>
          </w:p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ziemie zabrane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CAA" w:rsidRPr="000C67C6" w:rsidRDefault="00563CA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okres konstytucyjny Królestwa Polskiego – ustrój, osiągnięcia w gospodarce, kulturze i edukacji (XX.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63CAA" w:rsidRPr="000C67C6" w:rsidRDefault="00563CA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położenie Polaków w zaborach pruskim i austriackim, na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obszarze ziem zabranych oraz w Rzeczypospolitej Krakowskiej (XX.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terminu </w:t>
            </w:r>
            <w:r w:rsidRPr="00491C43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uwłaszczenie</w:t>
            </w:r>
            <w:r w:rsidR="00EF098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powstania Królestwa Polskiego, Wielkiego Księstwa Poznańskiego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Wolnego Miasta Krakowa (1815)</w:t>
            </w:r>
            <w:r w:rsidR="00FC0E53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F098B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>ymieni</w:t>
            </w:r>
            <w:r w:rsidR="009B3307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t xml:space="preserve"> ustalenia kongresu </w:t>
            </w:r>
            <w:r w:rsidR="00EF098B"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wiedeńskiego w sprawie ziem polskich.</w:t>
            </w:r>
          </w:p>
          <w:p w:rsidR="00563CAA" w:rsidRPr="000C67C6" w:rsidRDefault="00563CAA" w:rsidP="00EF098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autonomia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Galicja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1C43">
              <w:rPr>
                <w:rFonts w:cs="Humanst521EU-Normal"/>
                <w:i/>
                <w:sz w:val="20"/>
                <w:szCs w:val="20"/>
              </w:rPr>
              <w:t>unia personalna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B0F0"/>
                <w:sz w:val="20"/>
                <w:szCs w:val="20"/>
              </w:rPr>
            </w:pP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ustrój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Królestwa Polskiego</w:t>
            </w:r>
            <w:r w:rsidR="00753D09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organy władzy określone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w konstytucji Królestwa Polskiego;</w:t>
            </w:r>
          </w:p>
          <w:p w:rsidR="00E34860" w:rsidRPr="000C67C6" w:rsidRDefault="00A17CE7" w:rsidP="009B3307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reformy Franciszka Ksawerego Druckiego- Lubeckiego;</w:t>
            </w:r>
          </w:p>
          <w:p w:rsidR="001F6D09" w:rsidRPr="000C67C6" w:rsidRDefault="001F6D0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ośrodki przemysłowe w Królestwie Polskim;</w:t>
            </w:r>
          </w:p>
          <w:p w:rsidR="00EF098B" w:rsidRPr="000C67C6" w:rsidRDefault="00EF098B" w:rsidP="00EF098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 kongresie wiedeńskim</w:t>
            </w:r>
            <w:r w:rsidR="00AB5591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EF098B" w:rsidRPr="000C67C6" w:rsidRDefault="00EF098B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</w:t>
            </w:r>
            <w:r w:rsidR="00753D09" w:rsidRPr="000C67C6">
              <w:rPr>
                <w:rFonts w:ascii="Calibri" w:hAnsi="Calibri" w:cs="HelveticaNeueLTPro-Roman"/>
                <w:sz w:val="20"/>
                <w:szCs w:val="20"/>
              </w:rPr>
              <w:t xml:space="preserve"> znaczenie terminów: namiestnik, protektorat;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I, Wielkiego księcia Konstantego;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E34860" w:rsidRPr="000C67C6" w:rsidRDefault="00CE4061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</w:t>
            </w:r>
            <w:r w:rsidR="00E34860" w:rsidRPr="000C67C6">
              <w:rPr>
                <w:rFonts w:ascii="Calibri" w:hAnsi="Calibri"/>
                <w:sz w:val="20"/>
                <w:szCs w:val="20"/>
              </w:rPr>
              <w:t>charakteryzuje ustrój Wielkiego Księstwa Poznańskiego;</w:t>
            </w:r>
          </w:p>
          <w:p w:rsidR="00E34860" w:rsidRPr="000C67C6" w:rsidRDefault="00E34860" w:rsidP="00E34860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ustrój Rzeczypospolitej Krakowskiej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FE50D2" w:rsidRPr="000C67C6" w:rsidRDefault="00E34860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rozwój gospodarczy zaboru pruskiego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zaboru austriackiego oraz Królestwa Polskiego;</w:t>
            </w:r>
          </w:p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proces uwłaszczania chłopów 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 xml:space="preserve"> i austriackim.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591" w:rsidRPr="000C67C6" w:rsidRDefault="00AB5591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lastRenderedPageBreak/>
              <w:t>− zna daty: nadania wolności osobistej ch</w:t>
            </w:r>
            <w:r w:rsidR="00D21255"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łopom w zaborze pruskim (1807), </w:t>
            </w: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zniesienia pańszczyzny w zaborze austriackim (</w:t>
            </w:r>
            <w:r w:rsidRPr="000C67C6">
              <w:rPr>
                <w:rFonts w:cs="Humanst521EU-Normal"/>
                <w:sz w:val="20"/>
                <w:szCs w:val="20"/>
              </w:rPr>
              <w:t>1848)</w:t>
            </w:r>
            <w:r w:rsidR="00A17CE7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FE50D2" w:rsidRPr="000C67C6" w:rsidRDefault="00FE50D2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najważniejsze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okręgi przemysłowe w Królestwie Polskim;</w:t>
            </w:r>
          </w:p>
          <w:p w:rsidR="00563CAA" w:rsidRPr="000C67C6" w:rsidRDefault="00563CAA" w:rsidP="00AB5591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– porównuje sytuację gospodarczą ziem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polskich pod zaborami</w:t>
            </w:r>
            <w:r w:rsidR="00AB5591"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CAA" w:rsidRPr="000C67C6" w:rsidRDefault="00563CA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ocenia skutki reformy uwłaszczeniowej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AB559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rozwój gospodarczy Królestwa Polskiego;</w:t>
            </w:r>
          </w:p>
          <w:p w:rsidR="00AB5591" w:rsidRPr="000C67C6" w:rsidRDefault="00AB5591" w:rsidP="007277D9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>− wymienia wady i zalety ustroju Królestwa Polskiego</w:t>
            </w:r>
            <w:r w:rsidR="001C0E42" w:rsidRPr="000C67C6">
              <w:rPr>
                <w:rFonts w:cs="Humanst521EU-Normal"/>
                <w:color w:val="000000" w:themeColor="text1"/>
                <w:sz w:val="20"/>
                <w:szCs w:val="20"/>
              </w:rPr>
              <w:t>.</w:t>
            </w:r>
          </w:p>
          <w:p w:rsidR="00563CAA" w:rsidRPr="000C67C6" w:rsidRDefault="00563CAA" w:rsidP="001C0E42">
            <w:pPr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7277D9" w:rsidRPr="000C67C6" w:rsidTr="00F3048B">
        <w:trPr>
          <w:trHeight w:val="296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Powstanie listopadowe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77D9" w:rsidRPr="000C67C6" w:rsidRDefault="007277D9" w:rsidP="004D172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cenzura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konspiracja,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kaliszanie 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powstania i charakterystyka władz powstańczych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polsko-rosyjska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wielkie bitwy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walki powstańcze poza Królestwem Polskim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klęski powstania listopadowego</w:t>
            </w:r>
          </w:p>
          <w:p w:rsidR="007277D9" w:rsidRPr="000C67C6" w:rsidRDefault="007277D9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noc listopadowa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detronizacja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dyktator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Piotr Wysocki, Emilia Plater, Józef Sowiński, car Mikołaj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77D9" w:rsidRPr="000C67C6" w:rsidRDefault="007277D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noc listopadowa;</w:t>
            </w:r>
          </w:p>
          <w:p w:rsidR="007277D9" w:rsidRPr="000C67C6" w:rsidRDefault="007277D9" w:rsidP="001F6D09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wybuchu powstania</w:t>
            </w:r>
            <w:r w:rsidR="00B00CF7"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 (29/30 XI 1830);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Piotra Wysockiego;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powstania listopadowego.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08" w:rsidRPr="000C67C6" w:rsidRDefault="007277D9" w:rsidP="0015264C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cenzura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kaliszanie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konspiracja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5264C">
              <w:rPr>
                <w:rFonts w:ascii="Calibri" w:hAnsi="Calibri" w:cs="HelveticaNeueLTPro-Roman"/>
                <w:i/>
                <w:sz w:val="20"/>
                <w:szCs w:val="20"/>
              </w:rPr>
              <w:t>dyktator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– identyfikuje postacie: Aleksandra I, Józefa Chłopickiego,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Mikołaja 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wymieni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przyczyny klęski powstania listopadowego.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FA2454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bitwy pod Olszynką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Grochowską (II 1831), </w:t>
            </w:r>
            <w:r w:rsidR="00FA2454">
              <w:rPr>
                <w:rFonts w:ascii="Calibri" w:hAnsi="Calibri" w:cs="HelveticaNeueLTPro-Roman"/>
                <w:sz w:val="20"/>
                <w:szCs w:val="20"/>
              </w:rPr>
              <w:t>wojny polsko-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FA2454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-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rosyjskiej (II–X 1831), bitwy pod Ostrołęką (V 1831),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o Warszawę (6–7 IX 1831)</w:t>
            </w:r>
            <w:r w:rsidR="00D2125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Ignacego Prądzyńskiego, Emilii Plater;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– wskazuje na mapie 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miejsca najważniejszych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bitew powstania listopadowego;</w:t>
            </w:r>
          </w:p>
          <w:p w:rsidR="007277D9" w:rsidRPr="000C67C6" w:rsidRDefault="007277D9" w:rsidP="00FE50D2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znaczenie dla powstania listopadowego miała detronizacja cara Mikołaja 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nocy listopadowej</w:t>
            </w:r>
          </w:p>
          <w:p w:rsidR="007277D9" w:rsidRPr="0070193A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poczynania władz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powstańczych do wy</w:t>
            </w:r>
            <w:r w:rsidR="0094632E">
              <w:rPr>
                <w:rFonts w:ascii="Calibri" w:hAnsi="Calibri" w:cs="HelveticaNeueLTPro-Roman"/>
                <w:sz w:val="20"/>
                <w:szCs w:val="20"/>
              </w:rPr>
              <w:t>buchy wojny polsko-</w:t>
            </w:r>
            <w:r w:rsidR="0070193A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Stoczkiem (II 1831),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bitew pod Wawrem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  <w:t>i Dębem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Wielkim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(III 1831), bitew pod Iganiami i Boremlem (IV 1831)</w:t>
            </w:r>
            <w:r w:rsidR="00B4706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color w:val="000000" w:themeColor="text1"/>
                <w:sz w:val="20"/>
                <w:szCs w:val="20"/>
              </w:rPr>
              <w:t xml:space="preserve">− identyfikuje postacie: Józefa Sowińskiego, </w:t>
            </w:r>
            <w:r w:rsidRPr="000C67C6">
              <w:rPr>
                <w:rFonts w:cs="Humanst521EU-Normal"/>
                <w:sz w:val="20"/>
                <w:szCs w:val="20"/>
              </w:rPr>
              <w:t>Jana Skrzyneckiego, Jana Krukowieckiego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jaką rolę w życiu Królestwa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Polskiego pełnił wielki książę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Konstanty;</w:t>
            </w:r>
          </w:p>
          <w:p w:rsidR="007277D9" w:rsidRPr="000C67C6" w:rsidRDefault="004629CD" w:rsidP="00E9205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opisuje przebieg wojny polsko-</w:t>
            </w:r>
            <w:r w:rsidR="007277D9" w:rsidRPr="000C67C6">
              <w:rPr>
                <w:rFonts w:ascii="Calibri" w:hAnsi="Calibri" w:cs="HelveticaNeueLTPro-Roman"/>
                <w:sz w:val="20"/>
                <w:szCs w:val="20"/>
              </w:rPr>
              <w:t>rosyjskiej;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powstania opozycji legalnej i cele jej działalności;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przebieg walk powstańczych poza Królestwem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stosunek władz carskich do opozycji legalnej i nielegalnej;</w:t>
            </w:r>
          </w:p>
          <w:p w:rsidR="007277D9" w:rsidRPr="000C67C6" w:rsidRDefault="007277D9" w:rsidP="00563CA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ocenia, czy powstanie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 miało szanse powodzenia.</w:t>
            </w:r>
          </w:p>
        </w:tc>
      </w:tr>
      <w:tr w:rsidR="005A005A" w:rsidRPr="000C67C6" w:rsidTr="009428AA">
        <w:trPr>
          <w:trHeight w:val="19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Polacy po powstaniu listopadowym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951AD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rozmiary i znaczenie Wielkiej Emigracji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powstania listopadowego w Królestwie Polskim i na ziemiach zabranych – represje popowstaniowe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zmiany ustrojowe w Królestwie Polskim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rusyfikacji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 zaborze pruskim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Statut organiczny, kontrybucja, Kościół greckokatolicki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katorga</w:t>
            </w:r>
          </w:p>
          <w:p w:rsidR="005A005A" w:rsidRPr="000C67C6" w:rsidRDefault="005A005A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</w:t>
            </w:r>
            <w:r w:rsidR="002B5EEC">
              <w:rPr>
                <w:rFonts w:cstheme="minorHAnsi"/>
                <w:sz w:val="20"/>
                <w:szCs w:val="20"/>
              </w:rPr>
              <w:t>(XX.4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6909DC" w:rsidRPr="000C67C6" w:rsidRDefault="006909DC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5A005A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wybuchu powstania listopadowego, charakter zmagań i następstwa powstania (XX.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="005B4D8B" w:rsidRPr="00B9553B">
              <w:rPr>
                <w:rFonts w:ascii="Calibri" w:hAnsi="Calibri" w:cs="HelveticaNeueLTPro-Roman"/>
                <w:i/>
                <w:sz w:val="20"/>
                <w:szCs w:val="20"/>
              </w:rPr>
              <w:t>rusyfikacja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9553B">
              <w:rPr>
                <w:rFonts w:ascii="Calibri" w:hAnsi="Calibri" w:cs="HelveticaNeueLTPro-Roman"/>
                <w:i/>
                <w:sz w:val="20"/>
                <w:szCs w:val="20"/>
              </w:rPr>
              <w:t>Wielka Emigracja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Fryderyka Chopina, Adama Mickiewicza, Juliusza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Słowackiego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 Wielkiej Emigracji</w:t>
            </w:r>
            <w:r w:rsidR="00F04C01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główne kraje, do których emigrowali Polacy po upadku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powstania listopadowego</w:t>
            </w:r>
            <w:r w:rsidR="00F04C0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wskazuje przykłady polityki rusyfikacji w Królestwie Polskim po upadku powstania listopadowego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C95" w:rsidRPr="006909DC" w:rsidRDefault="005A005A" w:rsidP="006909DC">
            <w:pPr>
              <w:pStyle w:val="Bezodstpw"/>
              <w:rPr>
                <w:sz w:val="20"/>
                <w:szCs w:val="20"/>
              </w:rPr>
            </w:pPr>
            <w:r w:rsidRPr="006909DC">
              <w:rPr>
                <w:sz w:val="20"/>
                <w:szCs w:val="20"/>
              </w:rPr>
              <w:lastRenderedPageBreak/>
              <w:t xml:space="preserve">– wyjaśnia znaczenie terminów: </w:t>
            </w:r>
            <w:r w:rsidRPr="005F5A23">
              <w:rPr>
                <w:i/>
                <w:sz w:val="20"/>
                <w:szCs w:val="20"/>
              </w:rPr>
              <w:t>zsyłka</w:t>
            </w:r>
            <w:r w:rsidRPr="006909DC">
              <w:rPr>
                <w:sz w:val="20"/>
                <w:szCs w:val="20"/>
              </w:rPr>
              <w:t xml:space="preserve">, </w:t>
            </w:r>
            <w:r w:rsidR="00921975" w:rsidRPr="005F5A23">
              <w:rPr>
                <w:i/>
                <w:sz w:val="20"/>
                <w:szCs w:val="20"/>
              </w:rPr>
              <w:t>represja</w:t>
            </w:r>
            <w:r w:rsidR="00C20916" w:rsidRPr="006909DC">
              <w:rPr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Zygmunta Krasińskiego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563CA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formy działalności Polaków na emigracji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C20916" w:rsidRPr="000C67C6">
              <w:rPr>
                <w:rFonts w:ascii="Calibri" w:hAnsi="Calibri"/>
                <w:sz w:val="20"/>
                <w:szCs w:val="20"/>
              </w:rPr>
              <w:t>omawia przykłady polityki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władz rosyjskich wobec Królestwa Polskiego</w:t>
            </w:r>
            <w:r w:rsidR="00C20916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916" w:rsidRPr="000C67C6" w:rsidRDefault="00630DF3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Statut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20916" w:rsidRPr="0003347C">
              <w:rPr>
                <w:rFonts w:ascii="Calibri" w:hAnsi="Calibri" w:cs="HelveticaNeueLTPro-Roman"/>
                <w:i/>
                <w:sz w:val="20"/>
                <w:szCs w:val="20"/>
              </w:rPr>
              <w:t>organiczny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21975" w:rsidRPr="0003347C">
              <w:rPr>
                <w:rFonts w:ascii="Calibri" w:hAnsi="Calibri" w:cs="HelveticaNeueLTPro-Roman"/>
                <w:i/>
                <w:sz w:val="20"/>
                <w:szCs w:val="20"/>
              </w:rPr>
              <w:t>kontrybucja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F5FEA" w:rsidRPr="003F5FEA" w:rsidRDefault="003F5FEA" w:rsidP="003F5FE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C20916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</w:t>
            </w:r>
            <w:r w:rsidR="003F5FEA">
              <w:rPr>
                <w:rFonts w:ascii="Calibri" w:hAnsi="Calibri" w:cs="HelveticaNeueLTPro-Roman"/>
                <w:sz w:val="20"/>
                <w:szCs w:val="20"/>
              </w:rPr>
              <w:t>ę</w:t>
            </w:r>
            <w:r w:rsidR="00C20916" w:rsidRPr="000C67C6">
              <w:rPr>
                <w:rFonts w:ascii="Calibri" w:hAnsi="Calibri" w:cs="HelveticaNeueLTPro-Roman"/>
                <w:sz w:val="20"/>
                <w:szCs w:val="20"/>
              </w:rPr>
              <w:t xml:space="preserve"> wprowadzenia Statutu organicznego (1832);</w:t>
            </w:r>
          </w:p>
          <w:p w:rsidR="005A005A" w:rsidRPr="000C67C6" w:rsidRDefault="005A005A" w:rsidP="005A005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represje popowstaniowe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zaborze pruskim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D8B" w:rsidRPr="000C67C6" w:rsidRDefault="005B4D8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wprowadzenia rosyjskiego kodeksu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karnego w Królestwie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Polskim (1847);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opisuje działalność kulturalną Polaków na emigracji</w:t>
            </w:r>
            <w:r w:rsidR="005B4D8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politykę władz zaborczych wobec Polaków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po upadku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listopadowego</w:t>
            </w:r>
            <w:r w:rsidR="005B4D8B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5A005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3F5FEA" w:rsidP="00ED5CBE">
            <w:pPr>
              <w:spacing w:after="0"/>
              <w:rPr>
                <w:rFonts w:cstheme="minorHAnsi"/>
                <w:sz w:val="20"/>
                <w:szCs w:val="20"/>
                <w:highlight w:val="cyan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4. [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5.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]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r w:rsidR="005A005A" w:rsidRPr="000C67C6">
              <w:rPr>
                <w:rFonts w:cstheme="minorHAnsi"/>
                <w:sz w:val="20"/>
                <w:szCs w:val="20"/>
              </w:rPr>
              <w:t>Kultura polska pod zaborami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D26F8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i oświata w zaborach pruskim, austriackim i w Rzeczypospolitej Krakowskiej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polska po rozbiorach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idee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kultury polskiej doby romantyzmu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badań historii Polski</w:t>
            </w:r>
          </w:p>
          <w:p w:rsidR="005A005A" w:rsidRPr="000C67C6" w:rsidRDefault="005A005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racjonalizm,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romantyzm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mesjanizm</w:t>
            </w:r>
          </w:p>
          <w:p w:rsidR="005A005A" w:rsidRPr="000C67C6" w:rsidRDefault="005A00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Fryderyk Chopin, Adam Mickiewicz, Juliusz Słowacki, Andrzej Towiański, Artur Grottger, Joachim Lelewel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5A" w:rsidRPr="000C67C6" w:rsidRDefault="005A005A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</w:t>
            </w:r>
            <w:r w:rsidR="002B5EEC">
              <w:rPr>
                <w:rFonts w:cstheme="minorHAnsi"/>
                <w:sz w:val="20"/>
                <w:szCs w:val="20"/>
              </w:rPr>
              <w:t>znaczenie</w:t>
            </w:r>
            <w:r w:rsidRPr="000C67C6">
              <w:rPr>
                <w:rFonts w:cstheme="minorHAnsi"/>
                <w:sz w:val="20"/>
                <w:szCs w:val="20"/>
              </w:rPr>
              <w:t xml:space="preserve"> Wielkiej Emigracji (XX.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 romantyzm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Adama Mickiewicza, Juliusza Słowackiego, Fryderyka Chopina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poglądy romantyków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aczenie terminu: </w:t>
            </w:r>
            <w:r w:rsidRPr="00463983">
              <w:rPr>
                <w:rFonts w:ascii="Calibri" w:hAnsi="Calibri" w:cs="HelveticaNeueLTPro-Roman"/>
                <w:i/>
                <w:sz w:val="20"/>
                <w:szCs w:val="20"/>
              </w:rPr>
              <w:t>racjonalizm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5C1418" w:rsidRPr="00463983">
              <w:rPr>
                <w:rFonts w:ascii="Calibri" w:hAnsi="Calibri" w:cs="HelveticaNeueLTPro-Roman"/>
                <w:i/>
                <w:spacing w:val="-8"/>
                <w:kern w:val="24"/>
                <w:sz w:val="20"/>
                <w:szCs w:val="20"/>
              </w:rPr>
              <w:t>mesjanizm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A744D" w:rsidRDefault="003A744D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Lelewela, Adama Jerzego Czartoryskiego;</w:t>
            </w:r>
          </w:p>
          <w:p w:rsidR="00060FFA" w:rsidRPr="00060FFA" w:rsidRDefault="00060FFA" w:rsidP="00060FFA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C1418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060FFA">
              <w:rPr>
                <w:rFonts w:ascii="Calibri" w:hAnsi="Calibri" w:cs="HelveticaNeueLTPro-Roman"/>
                <w:sz w:val="20"/>
                <w:szCs w:val="20"/>
              </w:rPr>
              <w:t xml:space="preserve">przykłady dzieł polskich </w:t>
            </w:r>
            <w:r w:rsidR="005C1418" w:rsidRPr="000C67C6">
              <w:rPr>
                <w:rFonts w:ascii="Calibri" w:hAnsi="Calibri" w:cs="HelveticaNeueLTPro-Roman"/>
                <w:sz w:val="20"/>
                <w:szCs w:val="20"/>
              </w:rPr>
              <w:t>romantyków;</w:t>
            </w:r>
          </w:p>
          <w:p w:rsidR="005A005A" w:rsidRPr="000C67C6" w:rsidRDefault="00F747A6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502C41" w:rsidRPr="000C67C6">
              <w:rPr>
                <w:rFonts w:ascii="Calibri" w:hAnsi="Calibri" w:cs="HelveticaNeueLTPro-Roman"/>
                <w:sz w:val="20"/>
                <w:szCs w:val="20"/>
              </w:rPr>
              <w:t>przykłady szkół dzi</w:t>
            </w:r>
            <w:r w:rsidR="003A744D" w:rsidRPr="000C67C6">
              <w:rPr>
                <w:rFonts w:ascii="Calibri" w:hAnsi="Calibri" w:cs="HelveticaNeueLTPro-Roman"/>
                <w:sz w:val="20"/>
                <w:szCs w:val="20"/>
              </w:rPr>
              <w:t>ałających  w Królestwie Polskim.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Joachima Lelewela, Artura Grottgera;</w:t>
            </w: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charakteryzuje warunki, w jakich ukształtował się polski romantyzm</w:t>
            </w:r>
            <w:r w:rsidR="005C141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konflikt romantyków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z klasykami.</w:t>
            </w:r>
          </w:p>
          <w:p w:rsidR="005C1418" w:rsidRPr="000C67C6" w:rsidRDefault="005C1418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5A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Andrzeja Towiańskiego, Artura Grottgera, Antoniego Malczewskiego;</w:t>
            </w:r>
          </w:p>
          <w:p w:rsidR="003A744D" w:rsidRPr="000C67C6" w:rsidRDefault="003A744D" w:rsidP="003A744D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5A005A" w:rsidRPr="000C67C6" w:rsidRDefault="005A005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sytuację kultury polskiej po utracie niepodległości</w:t>
            </w:r>
            <w:r w:rsidR="005C1418" w:rsidRPr="000C67C6">
              <w:rPr>
                <w:rFonts w:ascii="Calibri" w:hAnsi="Calibr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18" w:rsidRPr="000C67C6" w:rsidRDefault="005C1418" w:rsidP="005C1418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921975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otwarcia Zakładu Narodowego im. Ossolińskich  we Lwowie (1817), otwarcia Uniwersytetu Warszawskiego (1816);</w:t>
            </w:r>
          </w:p>
          <w:p w:rsidR="005A005A" w:rsidRPr="000C67C6" w:rsidRDefault="005A005A" w:rsidP="005A005A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wpływ romantyzmu na niepodległościowe postawy Polaków</w:t>
            </w:r>
          </w:p>
        </w:tc>
      </w:tr>
      <w:tr w:rsidR="005B4D8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4D8B" w:rsidRPr="000C67C6" w:rsidRDefault="005B4D8B" w:rsidP="005B4D8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III: Europa i świat po Wiośnie Ludów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1. Stany Zjednoczone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terytorialny Stanów Zjednoczonych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demograficzny, napływ imigrantów, osadnictwo i los rdzennych mieszkańców Ameryki Północnej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dualizm gospodarczy i polityczny Stanów Zjednoczonych w połowie XIX w.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niewolnictwa i ruch abolicjonistyczny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przebieg wojny secesyjnej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wojny domowej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abolicjonizm, secesja, Unia, Konfederacja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dyskryminacja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Abraham Lincoln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prezentuje przyczyny i skutki wojny secesyjne</w:t>
            </w:r>
            <w:r w:rsidR="002B5EEC">
              <w:rPr>
                <w:rFonts w:cstheme="minorHAnsi"/>
                <w:sz w:val="20"/>
                <w:szCs w:val="20"/>
              </w:rPr>
              <w:t>j w Stanach Zjednoczonych (XXII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="00656427" w:rsidRPr="00C71FD6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Północ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71FD6">
              <w:rPr>
                <w:rFonts w:ascii="Calibri" w:hAnsi="Calibri" w:cs="HelveticaNeueLTPro-Roman"/>
                <w:i/>
                <w:sz w:val="20"/>
                <w:szCs w:val="20"/>
              </w:rPr>
              <w:t>Południe</w:t>
            </w:r>
            <w:r w:rsidR="00AC26C0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AC26C0" w:rsidRPr="00C71FD6">
              <w:rPr>
                <w:rFonts w:ascii="Calibri" w:hAnsi="Calibri" w:cs="HelveticaNeueLTPro-Roman"/>
                <w:i/>
                <w:sz w:val="20"/>
                <w:szCs w:val="20"/>
              </w:rPr>
              <w:t>dyskryminacja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60FFA" w:rsidRPr="00060FFA" w:rsidRDefault="0076497A" w:rsidP="00060FFA">
            <w:pPr>
              <w:pStyle w:val="Bezodstpw"/>
              <w:rPr>
                <w:sz w:val="20"/>
                <w:szCs w:val="20"/>
              </w:rPr>
            </w:pPr>
            <w:r w:rsidRPr="00060FFA">
              <w:rPr>
                <w:sz w:val="20"/>
                <w:szCs w:val="20"/>
              </w:rPr>
              <w:t>– zna datę wojny secesyjnej (1861–1865)</w:t>
            </w:r>
            <w:r w:rsidR="00060FFA" w:rsidRPr="00060FF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– identyfikuje postać Abrahama Lincolna</w:t>
            </w:r>
            <w:r w:rsidR="0040626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i skutki wojny secesyjnej</w:t>
            </w:r>
            <w:r w:rsidR="0040626E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656427" w:rsidRPr="00931072">
              <w:rPr>
                <w:rFonts w:ascii="Calibri" w:hAnsi="Calibri" w:cs="HelveticaNeueLTPro-Roman"/>
                <w:i/>
                <w:sz w:val="20"/>
                <w:szCs w:val="20"/>
              </w:rPr>
              <w:t>wojna secesyjna</w:t>
            </w:r>
            <w:r w:rsidR="00656427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931072">
              <w:rPr>
                <w:rFonts w:ascii="Calibri" w:hAnsi="Calibri" w:cs="HelveticaNeueLTPro-Roman"/>
                <w:i/>
                <w:sz w:val="20"/>
                <w:szCs w:val="20"/>
              </w:rPr>
              <w:t>Konfed</w:t>
            </w:r>
            <w:r w:rsidR="00BF2B1F" w:rsidRPr="00931072">
              <w:rPr>
                <w:rFonts w:ascii="Calibri" w:hAnsi="Calibri" w:cs="HelveticaNeueLTPro-Roman"/>
                <w:i/>
                <w:sz w:val="20"/>
                <w:szCs w:val="20"/>
              </w:rPr>
              <w:t>eracja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F2B1F" w:rsidRPr="005C739F">
              <w:rPr>
                <w:rFonts w:ascii="Calibri" w:hAnsi="Calibri" w:cs="HelveticaNeueLTPro-Roman"/>
                <w:i/>
                <w:sz w:val="20"/>
                <w:szCs w:val="20"/>
              </w:rPr>
              <w:t>Unia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21975" w:rsidRPr="009428AA" w:rsidRDefault="0076497A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z w:val="20"/>
                <w:szCs w:val="20"/>
              </w:rPr>
              <w:t>– zna datę wydania dekretu o zniesieniu niewolnictwa (1863)</w:t>
            </w:r>
            <w:r w:rsidR="00BF2B1F" w:rsidRPr="009428AA">
              <w:rPr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Roberta Lee, Ulyssesa Granta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sytuację gospodarczą,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społeczną i polityczną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Północy i Południa</w:t>
            </w:r>
            <w:r w:rsidR="00BF2B1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45266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wymienia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skutki wojny secesyjnej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taktyka spalonej ziemi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abolicjonizm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demokraci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5C739F">
              <w:rPr>
                <w:rFonts w:ascii="Calibri" w:hAnsi="Calibri" w:cs="HelveticaNeueLTPro-Roman"/>
                <w:i/>
                <w:sz w:val="20"/>
                <w:szCs w:val="20"/>
              </w:rPr>
              <w:t>republikanie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wyboru Abrahama Lincolna na prezydenta USA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(1860),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secesji Karoliny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Południowej (1860), powstania Skonfederowanych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Stanów Ameryki (1861)</w:t>
            </w:r>
            <w:r w:rsidR="00452667"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wojny secesyjnej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jakie konsekwencje dla dalszego przebiegu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miał dekret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o zniesieniu niewolnictwa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452667" w:rsidRPr="000C67C6" w:rsidRDefault="00452667" w:rsidP="004526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dzieli skutki wojny secesyjnej na: społeczne,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polityczne i gospodarcze.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daty: bitwy pod Gettysburgiem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(VII 1863), kapitulacji wojsk Konfederacji (VI 1865), ataku na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Fort Sumter (IV 1861)</w:t>
            </w:r>
            <w:r w:rsidR="0045266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etapy rozwoju terytorialnego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Stanów Zjednoczonych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XIX w.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– porównuje sytuację</w:t>
            </w:r>
            <w:r w:rsidRPr="000C67C6">
              <w:rPr>
                <w:rFonts w:ascii="Calibri" w:hAnsi="Calibri" w:cs="HelveticaNeueLTPro-Roman"/>
                <w:spacing w:val="-2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gospodarczą, społeczną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polityczną Północy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Południa</w:t>
            </w:r>
            <w:r w:rsidR="00452667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znaczenie zniesienia niewolnictwa w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>Stanach Zjednoczonych</w:t>
            </w:r>
            <w:r w:rsidR="00452667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76497A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2. Zjednoczenie Włoch i Niemiec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Piemontu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wojny z Austrią i rola Francji w procesie jednoczenia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wyprawa „tysiąca czerwonych koszul”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zjednoczenie Włoch i powstanie Królestwa Włoch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koncepcje zjednoczenia Niemiec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rola Prus w procesie jednoczenia Niemiec – polityka Ottona von Bismarcka 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wojny Prus z Danią, Austrią i Francją oraz ich znaczenie dla poszerzania wpływów pruskich w Niemczech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proklamacja Cesarstwa Niemieckiego </w:t>
            </w:r>
          </w:p>
          <w:p w:rsidR="0076497A" w:rsidRPr="000C67C6" w:rsidRDefault="0076497A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„czerwone koszule”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Wiktor Emanuel II, Giuseppe Garibaldi, Otto von Bismarck, Wilhelm 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procesy zjedn</w:t>
            </w:r>
            <w:r w:rsidR="002B5EEC">
              <w:rPr>
                <w:rFonts w:cstheme="minorHAnsi"/>
                <w:sz w:val="20"/>
                <w:szCs w:val="20"/>
              </w:rPr>
              <w:t>oczeniowe Włoch i Niemiec (XXII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6497A" w:rsidRPr="000C67C6" w:rsidRDefault="0076497A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AA" w:rsidRPr="009428AA" w:rsidRDefault="0076497A" w:rsidP="009428AA">
            <w:pPr>
              <w:pStyle w:val="Bezodstpw"/>
              <w:rPr>
                <w:spacing w:val="-8"/>
                <w:sz w:val="20"/>
                <w:szCs w:val="20"/>
              </w:rPr>
            </w:pPr>
            <w:r w:rsidRPr="009428AA">
              <w:rPr>
                <w:spacing w:val="-4"/>
                <w:sz w:val="20"/>
                <w:szCs w:val="20"/>
              </w:rPr>
              <w:t>– zna daty: powstania</w:t>
            </w:r>
            <w:r w:rsidRPr="009428AA">
              <w:rPr>
                <w:sz w:val="20"/>
                <w:szCs w:val="20"/>
              </w:rPr>
              <w:t xml:space="preserve"> Królestwa Włoch (1861), </w:t>
            </w:r>
            <w:r w:rsidRPr="009428AA">
              <w:rPr>
                <w:spacing w:val="-2"/>
                <w:sz w:val="20"/>
                <w:szCs w:val="20"/>
              </w:rPr>
              <w:t xml:space="preserve">ogłoszenia powstania </w:t>
            </w:r>
            <w:r w:rsidRPr="009428AA">
              <w:rPr>
                <w:sz w:val="20"/>
                <w:szCs w:val="20"/>
              </w:rPr>
              <w:t xml:space="preserve">II Rzeszy </w:t>
            </w:r>
            <w:r w:rsidRPr="009428AA">
              <w:rPr>
                <w:spacing w:val="-8"/>
                <w:sz w:val="20"/>
                <w:szCs w:val="20"/>
              </w:rPr>
              <w:t>Niemieckiej (18 I 1871)</w:t>
            </w:r>
            <w:r w:rsidR="00452667" w:rsidRPr="009428AA">
              <w:rPr>
                <w:spacing w:val="-8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Giuseppe Garibaldiego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1073EB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, jakie wojny stoczono podczas jednoczenia Niemiec;</w:t>
            </w:r>
          </w:p>
          <w:p w:rsidR="00752440" w:rsidRPr="000C67C6" w:rsidRDefault="007647D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 xml:space="preserve"> wydarzenia, które doprowadziły do zjednoczenia Włoch.</w:t>
            </w:r>
          </w:p>
          <w:p w:rsidR="00752440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</w:pP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921975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terminu</w:t>
            </w:r>
            <w:r w:rsidR="00630DF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76497A" w:rsidRPr="00EC1646">
              <w:rPr>
                <w:rFonts w:ascii="Calibri" w:hAnsi="Calibri" w:cs="HelveticaNeueLTPro-Roman"/>
                <w:i/>
                <w:sz w:val="20"/>
                <w:szCs w:val="20"/>
              </w:rPr>
              <w:t>wyprawa „tysiąca czerwonych koszul”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6497A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wojny Prus z </w:t>
            </w:r>
            <w:r w:rsidR="00AD49EA">
              <w:rPr>
                <w:rFonts w:ascii="Calibri" w:hAnsi="Calibri" w:cs="HelveticaNeueLTPro-Roman"/>
                <w:sz w:val="20"/>
                <w:szCs w:val="20"/>
              </w:rPr>
              <w:t>Austrią (1866), wojny francusko-</w:t>
            </w:r>
            <w:r w:rsidR="007067C7">
              <w:rPr>
                <w:rFonts w:ascii="Calibri" w:hAnsi="Calibri" w:cs="HelveticaNeueLTPro-Roman"/>
                <w:sz w:val="20"/>
                <w:szCs w:val="20"/>
              </w:rPr>
              <w:t>pruskiej (1870-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1871)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2440" w:rsidRPr="000C67C6" w:rsidRDefault="00752440" w:rsidP="004F5A15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postacie:, Wilhelma I</w:t>
            </w:r>
            <w:r w:rsidR="00CF1D9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F1D98" w:rsidRPr="000C67C6">
              <w:rPr>
                <w:rFonts w:cs="Humanst521EU-Normal"/>
                <w:sz w:val="20"/>
                <w:szCs w:val="20"/>
              </w:rPr>
              <w:t>Wiktora Emanuela II</w:t>
            </w:r>
            <w:r w:rsidR="00507D3F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07D3F" w:rsidRPr="000C67C6">
              <w:rPr>
                <w:rFonts w:ascii="Calibri" w:hAnsi="Calibri" w:cs="HelveticaNeueLTPro-Roman"/>
                <w:sz w:val="20"/>
                <w:szCs w:val="20"/>
              </w:rPr>
              <w:t>Ottona von Bismarcka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 jednoczeniu Włoch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odegrał Giuseppe Garibaldi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jaką rolę w jednoczeniu Niemiec odegrał Otto von Bismarck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1065DA">
            <w:pPr>
              <w:rPr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bitew pod Magentą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Solferino (1859), wojny Prus i Austrii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z Danią (1864),</w:t>
            </w:r>
            <w:r w:rsidRPr="000C67C6">
              <w:rPr>
                <w:color w:val="00B0F0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Sadową (1866),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bitwy pod Sedanem (1870)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75244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skutki zjednoczenia Włoch</w:t>
            </w:r>
            <w:r w:rsidR="004F5A15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Niemiec dla Europy;</w:t>
            </w:r>
          </w:p>
          <w:p w:rsidR="0076497A" w:rsidRPr="000C67C6" w:rsidRDefault="0076497A" w:rsidP="00FA357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 xml:space="preserve">je przebieg procesu jednoczenia 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Niemiec;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dlaczego Piemont stał się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ośrodkiem jednoczenia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Włoch</w:t>
            </w:r>
            <w:r w:rsidR="00752440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BD7FBE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skutki wojen Prus z Danią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Austrią dla procesu jednoczenia Niemiec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6497A" w:rsidRPr="000C67C6" w:rsidRDefault="00BD7FBE" w:rsidP="00030A4E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przedstawia przyczyny, prz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t xml:space="preserve">ebieg </w:t>
            </w:r>
            <w:r w:rsidR="00030A4E">
              <w:rPr>
                <w:rFonts w:ascii="Calibri" w:hAnsi="Calibri" w:cs="HelveticaNeueLTPro-Roman"/>
                <w:sz w:val="20"/>
                <w:szCs w:val="20"/>
              </w:rPr>
              <w:br/>
              <w:t>i skutki wojny francusko-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pruskiej</w:t>
            </w:r>
            <w:r w:rsidR="0075244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030A4E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Piemontu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Austrią (1859), wybuchu powstania w Królestwie Obojga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Sycylii (1860),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zajęcia Wenecji przez Królestwo Włoch (1866), zajęcia Państwa Kościelnego przez Królestwo Włoskie (1870)</w:t>
            </w:r>
            <w:r w:rsidR="00BD7FB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D408A8">
              <w:rPr>
                <w:rFonts w:cs="Humanst521EU-Normal"/>
                <w:sz w:val="20"/>
                <w:szCs w:val="20"/>
              </w:rPr>
              <w:t xml:space="preserve"> identyfikuje postacie:</w:t>
            </w:r>
            <w:r w:rsidR="00CF1D98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9428AA">
              <w:rPr>
                <w:rFonts w:cs="Humanst521EU-Normal"/>
                <w:sz w:val="20"/>
                <w:szCs w:val="20"/>
              </w:rPr>
              <w:t>Henriego Duna</w:t>
            </w:r>
            <w:r w:rsidR="00F90966">
              <w:rPr>
                <w:rFonts w:cs="Humanst521EU-Normal"/>
                <w:sz w:val="20"/>
                <w:szCs w:val="20"/>
              </w:rPr>
              <w:t>n</w:t>
            </w:r>
            <w:r w:rsidR="009428AA">
              <w:rPr>
                <w:rFonts w:cs="Humanst521EU-Normal"/>
                <w:sz w:val="20"/>
                <w:szCs w:val="20"/>
              </w:rPr>
              <w:t>t’a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spacing w:after="0"/>
              <w:rPr>
                <w:rFonts w:cs="Humanst521EU-Normal"/>
                <w:sz w:val="20"/>
                <w:szCs w:val="20"/>
              </w:rPr>
            </w:pPr>
          </w:p>
          <w:p w:rsidR="00752440" w:rsidRPr="000C67C6" w:rsidRDefault="00752440" w:rsidP="0075244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et</w:t>
            </w:r>
            <w:r w:rsidR="00A42DE1" w:rsidRPr="000C67C6">
              <w:rPr>
                <w:rFonts w:ascii="Calibri" w:hAnsi="Calibri" w:cs="HelveticaNeueLTPro-Roman"/>
                <w:sz w:val="20"/>
                <w:szCs w:val="20"/>
              </w:rPr>
              <w:t>apy jednoczenia Włoch i Niemiec.</w:t>
            </w:r>
          </w:p>
          <w:p w:rsidR="0076497A" w:rsidRPr="000C67C6" w:rsidRDefault="0076497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7A" w:rsidRPr="000C67C6" w:rsidRDefault="0076497A" w:rsidP="00F909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ocenia metody stosowane przez O</w:t>
            </w:r>
            <w:r w:rsidR="00D408A8">
              <w:rPr>
                <w:rFonts w:ascii="Calibri" w:hAnsi="Calibri" w:cs="HelveticaNeueLTPro-Roman"/>
                <w:sz w:val="20"/>
                <w:szCs w:val="20"/>
              </w:rPr>
              <w:t xml:space="preserve">ttona Bismarcka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Giuseppe Garibaldiego w procesie jednoczenia swoich państw</w:t>
            </w:r>
            <w:r w:rsidR="00827E48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Kolonializm w XIX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ekspansji kolonialnej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kolonizacja Afryki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kolonialna w Azji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 – gospodarcza i społeczna rola kolonii w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konflikty kolonialne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imperium kolonialne Wielkiej Brytanii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 </w:t>
            </w:r>
            <w:r w:rsidRPr="000C67C6">
              <w:rPr>
                <w:rFonts w:cstheme="minorHAnsi"/>
                <w:i/>
                <w:sz w:val="20"/>
                <w:szCs w:val="20"/>
              </w:rPr>
              <w:t>kolonializm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wojny burskie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królowa Wiktoria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przyczyny, zasięg i następstwa ekspansji kolonialnej państ</w:t>
            </w:r>
            <w:r w:rsidR="002B5EEC">
              <w:rPr>
                <w:rFonts w:cstheme="minorHAnsi"/>
                <w:sz w:val="20"/>
                <w:szCs w:val="20"/>
              </w:rPr>
              <w:t>w europejskich w XIX wieku (XXI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a znaczenie terminu </w:t>
            </w:r>
            <w:r w:rsidR="00827E48" w:rsidRPr="006F0A75">
              <w:rPr>
                <w:rFonts w:ascii="Calibri" w:hAnsi="Calibri" w:cs="HelveticaNeueLTPro-Roman"/>
                <w:i/>
                <w:sz w:val="20"/>
                <w:szCs w:val="20"/>
              </w:rPr>
              <w:t>kolonializm</w:t>
            </w:r>
            <w:r w:rsidR="00571F5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metropolia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królowej Wiktorii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827E48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państwa, które uczestniczył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y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 xml:space="preserve">w kolonizacji Afryki 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br/>
              <w:t>i Azji.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80" w:rsidRDefault="00C51B80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>
              <w:rPr>
                <w:rFonts w:ascii="Calibri" w:hAnsi="Calibri" w:cs="HelveticaNeueLTPro-Roman"/>
                <w:i/>
                <w:sz w:val="20"/>
                <w:szCs w:val="20"/>
              </w:rPr>
              <w:t>kompania handlowa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państwa, które posiadały najwięcej kolonii;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przyczyny</w:t>
            </w:r>
            <w:r w:rsidR="00773E5E" w:rsidRPr="000C67C6">
              <w:rPr>
                <w:rFonts w:ascii="Calibri" w:hAnsi="Calibri"/>
                <w:sz w:val="20"/>
                <w:szCs w:val="20"/>
              </w:rPr>
              <w:t xml:space="preserve"> i skutki ekspansji kolonialnej.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wyjaśnia znaczenie terminów: </w:t>
            </w:r>
            <w:r w:rsidR="00C51B80">
              <w:rPr>
                <w:rFonts w:ascii="Calibri" w:hAnsi="Calibri" w:cs="HelveticaNeueLTPro-Roman"/>
                <w:i/>
                <w:sz w:val="20"/>
                <w:szCs w:val="20"/>
              </w:rPr>
              <w:t>ekspansja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51B80" w:rsidRPr="00C51B80">
              <w:rPr>
                <w:rFonts w:ascii="Calibri" w:hAnsi="Calibri" w:cs="HelveticaNeueLTPro-Roman"/>
                <w:i/>
                <w:sz w:val="20"/>
                <w:szCs w:val="20"/>
              </w:rPr>
              <w:t>eksterminacja</w:t>
            </w:r>
            <w:r w:rsidR="00C51B80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827E48" w:rsidRPr="00B6383A">
              <w:rPr>
                <w:rFonts w:ascii="Calibri" w:hAnsi="Calibri" w:cs="HelveticaNeueLTPro-Roman"/>
                <w:i/>
                <w:sz w:val="20"/>
                <w:szCs w:val="20"/>
              </w:rPr>
              <w:t>Kompania Wschodnioindyjska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 tereny świata, które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podlegały kolonizacji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pod koniec XIX w.</w:t>
            </w:r>
            <w:r w:rsidR="00827E4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wymienia przyczyny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CD34D8">
              <w:rPr>
                <w:rFonts w:ascii="Calibri" w:hAnsi="Calibri"/>
                <w:sz w:val="20"/>
                <w:szCs w:val="20"/>
              </w:rPr>
              <w:t>k</w:t>
            </w:r>
            <w:r w:rsidRPr="000C67C6">
              <w:rPr>
                <w:rFonts w:ascii="Calibri" w:hAnsi="Calibri"/>
                <w:sz w:val="20"/>
                <w:szCs w:val="20"/>
              </w:rPr>
              <w:t>onfliktów kolonialnych;</w:t>
            </w:r>
          </w:p>
          <w:p w:rsidR="00827E48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skutki ekspansji kolonialnej </w:t>
            </w:r>
            <w:r w:rsidRPr="000C67C6">
              <w:rPr>
                <w:rFonts w:ascii="Calibri" w:hAnsi="Calibri"/>
                <w:spacing w:val="-14"/>
                <w:kern w:val="24"/>
                <w:sz w:val="20"/>
                <w:szCs w:val="20"/>
              </w:rPr>
              <w:t>dla państw europejskich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i mieszkańców terenów podbitych;</w:t>
            </w:r>
          </w:p>
          <w:p w:rsidR="00175C91" w:rsidRPr="000C67C6" w:rsidRDefault="00827E48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 </w:t>
            </w:r>
            <w:r w:rsidR="00175C91" w:rsidRPr="000C67C6">
              <w:rPr>
                <w:rFonts w:ascii="Calibri" w:hAnsi="Calibri"/>
                <w:sz w:val="20"/>
                <w:szCs w:val="20"/>
              </w:rPr>
              <w:t>– przedstawia proces kolonizacji Afryki i Azji</w:t>
            </w:r>
            <w:r w:rsidR="00F42B5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przykłady konfliktów kolonialnych</w:t>
            </w:r>
            <w:r w:rsidR="00827E48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3ED" w:rsidRPr="009428AA" w:rsidRDefault="00827E48" w:rsidP="009428AA">
            <w:pPr>
              <w:pStyle w:val="Bezodstpw"/>
              <w:rPr>
                <w:sz w:val="20"/>
                <w:szCs w:val="20"/>
              </w:rPr>
            </w:pPr>
            <w:r w:rsidRPr="009428AA">
              <w:rPr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B6383A">
              <w:rPr>
                <w:i/>
                <w:spacing w:val="-4"/>
                <w:kern w:val="24"/>
                <w:sz w:val="20"/>
                <w:szCs w:val="20"/>
              </w:rPr>
              <w:t>powstanie</w:t>
            </w:r>
            <w:r w:rsidRPr="00B6383A">
              <w:rPr>
                <w:i/>
                <w:sz w:val="20"/>
                <w:szCs w:val="20"/>
              </w:rPr>
              <w:t xml:space="preserve"> sipajów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opiumowe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wojny burskie</w:t>
            </w:r>
            <w:r w:rsidRPr="009428AA">
              <w:rPr>
                <w:sz w:val="20"/>
                <w:szCs w:val="20"/>
              </w:rPr>
              <w:t xml:space="preserve">, </w:t>
            </w:r>
            <w:r w:rsidRPr="00B6383A">
              <w:rPr>
                <w:i/>
                <w:sz w:val="20"/>
                <w:szCs w:val="20"/>
              </w:rPr>
              <w:t>powstanie bokserów</w:t>
            </w:r>
            <w:r w:rsidRPr="009428AA">
              <w:rPr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proces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kolonizacji Afryki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br/>
              <w:t>i Azji</w:t>
            </w:r>
            <w:r w:rsidR="00773E5E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.</w:t>
            </w:r>
          </w:p>
          <w:p w:rsidR="00175C91" w:rsidRPr="000C67C6" w:rsidRDefault="00175C91" w:rsidP="00F42B5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mocarstw kolonialnych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wobec podbitych ludów i państw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Przemiany polityczno-społeczne w Europie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demokratyzacja życia politycznego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ruchu robotniczego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nurtu socjaldemokratycznego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ideologia anarchistyczna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chrześcijańskiej demokracji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rozwój ideologii nacjonalistycznych 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wpływ przemian cywilizacyjnych na proces emancypacji kobiet</w:t>
            </w:r>
          </w:p>
          <w:p w:rsidR="00175C91" w:rsidRPr="000C67C6" w:rsidRDefault="00175C9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społeczeństwo industrialne, anarchizm, nacjonalizm, syjonizm,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emancypacja, sufrażystki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postać historyczna: papież Leon XIII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system republikański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monarchia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parlamentarna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09472B">
              <w:rPr>
                <w:rFonts w:ascii="Calibri" w:hAnsi="Calibri" w:cs="HelveticaNeueLTPro-Roman"/>
                <w:i/>
                <w:sz w:val="20"/>
                <w:szCs w:val="20"/>
              </w:rPr>
              <w:t>demokratyzacja</w:t>
            </w:r>
            <w:r w:rsidR="00F42B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na czym polegał proces demokratyzacji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wymienia nowe ruchy polityczne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w Europie drugiej połowie XIX 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socjaldemokracja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chrześcijańska 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demokracja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 (</w:t>
            </w:r>
            <w:r w:rsidRPr="00E8203B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chadecja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emancypantki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E8203B">
              <w:rPr>
                <w:rFonts w:ascii="Calibri" w:hAnsi="Calibri" w:cs="HelveticaNeueLTPro-Roman"/>
                <w:i/>
                <w:sz w:val="20"/>
                <w:szCs w:val="20"/>
              </w:rPr>
              <w:t>sufrażystki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Marksa, Leona XIII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– wymienia postulaty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emancypantek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sufrażystek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nacjonalizm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szowinizm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7A755C">
              <w:rPr>
                <w:rFonts w:ascii="Calibri" w:hAnsi="Calibri" w:cs="HelveticaNeueLTPro-Roman"/>
                <w:i/>
                <w:sz w:val="20"/>
                <w:szCs w:val="20"/>
              </w:rPr>
              <w:t>syjonizm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socjalistów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założenia programowe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chrześcijańskiej demokracji;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cele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metody działania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>anarchistów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różnice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między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zwolennikami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socjaldemokracji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a komunistami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wyjaśnia, jakie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okoliczności wpłynęły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narodziny ruchu emancypacji kobiet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175C91" w:rsidP="007F291B">
            <w:pPr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 xml:space="preserve">– wyjaśnia znaczenie terminów: </w:t>
            </w:r>
            <w:r w:rsidRPr="00772186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solidaryzm społeczny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="007F291B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społeczeństwo industrialne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7F291B" w:rsidRPr="00772186">
              <w:rPr>
                <w:rFonts w:ascii="Calibri" w:hAnsi="Calibri" w:cs="HelveticaNeueLTPro-Roman"/>
                <w:i/>
                <w:sz w:val="20"/>
                <w:szCs w:val="20"/>
              </w:rPr>
              <w:t>Międzynarodówka</w:t>
            </w:r>
            <w:r w:rsidR="00D83254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D83254" w:rsidRPr="00772186">
              <w:rPr>
                <w:rFonts w:ascii="Calibri" w:hAnsi="Calibri" w:cs="HelveticaNeueLTPro-Roman"/>
                <w:i/>
                <w:sz w:val="20"/>
                <w:szCs w:val="20"/>
              </w:rPr>
              <w:t>encyklika</w:t>
            </w:r>
            <w:r w:rsidR="007F29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</w:t>
            </w:r>
            <w:r w:rsidR="00CF771A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ogłoszenia encykliki </w:t>
            </w:r>
            <w:r w:rsidRPr="000C67C6">
              <w:rPr>
                <w:rFonts w:ascii="Calibri" w:hAnsi="Calibri" w:cs="HelveticaNeueLTPro-Roman"/>
                <w:i/>
                <w:sz w:val="20"/>
                <w:szCs w:val="20"/>
              </w:rPr>
              <w:t>Rerum novarum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(1891);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wpływ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ideologii nacjonalizmu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 kształtowanie się </w:t>
            </w:r>
            <w:r w:rsidRPr="000C67C6">
              <w:rPr>
                <w:rFonts w:ascii="Calibri" w:hAnsi="Calibri"/>
                <w:spacing w:val="-8"/>
                <w:kern w:val="24"/>
                <w:sz w:val="20"/>
                <w:szCs w:val="20"/>
              </w:rPr>
              <w:t>rożnych postaw wobec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narodu i mniejszości narodowych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przedstawia okoliczności kształtowania się syjonizmu i jego założenia</w:t>
            </w:r>
            <w:r w:rsidR="007F291B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1B" w:rsidRPr="000C67C6" w:rsidRDefault="007F291B" w:rsidP="007F291B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zna datę ustanowienia 1 maja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Świętem Pracy (1889);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175C91" w:rsidRPr="000C67C6" w:rsidRDefault="00175C91" w:rsidP="00DB3F91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– porównuje systemy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t xml:space="preserve"> ustrojowe w XIX–</w:t>
            </w:r>
            <w:r w:rsidR="003A744D" w:rsidRPr="000C67C6">
              <w:rPr>
                <w:rFonts w:ascii="Calibri" w:hAnsi="Calibri"/>
                <w:sz w:val="20"/>
                <w:szCs w:val="20"/>
              </w:rPr>
              <w:br/>
            </w:r>
            <w:r w:rsidRPr="000C67C6">
              <w:rPr>
                <w:rFonts w:ascii="Calibri" w:hAnsi="Calibri"/>
                <w:sz w:val="20"/>
                <w:szCs w:val="20"/>
              </w:rPr>
              <w:t>wiecznej Europie</w:t>
            </w:r>
            <w:r w:rsidR="00DB3F91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175C91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5. Postęp techniczny i kultura przełomu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teoria ewolucji i jej znaczenie dla rozwoju nauki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 przyrodniczych oraz medycyny i higieny w drugiej połowie XIX w.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odkrycia z dziedziny fizyki – promieniotwórczość pierwiastków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komunikacji i środków transportu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budowa wielkich kanałów morskich i ich znaczenie (Kanał Sueski i Panamski)</w:t>
            </w:r>
          </w:p>
          <w:p w:rsidR="00175C91" w:rsidRPr="000C67C6" w:rsidRDefault="00175C91" w:rsidP="00C502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nurty w literaturze, malarstwie, muzyce i architekturze drugiej połowy XIX w. (impresjonizm, secesja)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Karol Darwin, Maria Skłodowska-Curie, Ludwik Pasteur, bracia Wright, bracia Lumi</w:t>
            </w:r>
            <w:r w:rsidRPr="000C67C6">
              <w:rPr>
                <w:sz w:val="20"/>
                <w:szCs w:val="20"/>
              </w:rPr>
              <w:t>è</w:t>
            </w:r>
            <w:r w:rsidRPr="000C67C6">
              <w:rPr>
                <w:rFonts w:cstheme="minorHAnsi"/>
                <w:sz w:val="20"/>
                <w:szCs w:val="20"/>
              </w:rPr>
              <w:t>re</w:t>
            </w:r>
            <w:r w:rsidRPr="000C67C6" w:rsidDel="007549C8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narodziny kultury masowej (radio, kino)</w:t>
            </w:r>
          </w:p>
          <w:p w:rsidR="00175C91" w:rsidRPr="000C67C6" w:rsidRDefault="00175C91" w:rsidP="00CB5F9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upowszechnienie sportu i kultury fizycznej</w:t>
            </w:r>
          </w:p>
          <w:p w:rsidR="00175C91" w:rsidRPr="000C67C6" w:rsidRDefault="00175C91" w:rsidP="00ED5CBE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realizm, naturalizm, impresjonizm, historyzm, secesja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nowe idee polityczne i zjawiska kulturowe, w tym początki kultury maso</w:t>
            </w:r>
            <w:r w:rsidR="002B5EEC">
              <w:rPr>
                <w:rFonts w:cstheme="minorHAnsi"/>
                <w:sz w:val="20"/>
                <w:szCs w:val="20"/>
              </w:rPr>
              <w:t>wej i przemiany obyczajowe (XXI</w:t>
            </w:r>
            <w:r w:rsidRPr="000C67C6">
              <w:rPr>
                <w:rFonts w:cstheme="minorHAnsi"/>
                <w:sz w:val="20"/>
                <w:szCs w:val="20"/>
              </w:rPr>
              <w:t>I.4)</w:t>
            </w:r>
          </w:p>
          <w:p w:rsidR="00175C91" w:rsidRPr="000C67C6" w:rsidRDefault="00175C9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</w:t>
            </w:r>
            <w:r w:rsidR="0046466D">
              <w:rPr>
                <w:rFonts w:ascii="Calibri" w:hAnsi="Calibri" w:cs="HelveticaNeueLTPro-Roman"/>
                <w:sz w:val="20"/>
                <w:szCs w:val="20"/>
              </w:rPr>
              <w:t>a znaczenie terminów: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46466D">
              <w:rPr>
                <w:rFonts w:ascii="Calibri" w:hAnsi="Calibri" w:cs="HelveticaNeueLTPro-Roman"/>
                <w:i/>
                <w:sz w:val="20"/>
                <w:szCs w:val="20"/>
              </w:rPr>
              <w:t>teoria ewolucji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promieniowanie X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4B2704" w:rsidRPr="0046466D">
              <w:rPr>
                <w:rFonts w:cs="Humanst521EU-Normal"/>
                <w:i/>
                <w:sz w:val="20"/>
                <w:szCs w:val="20"/>
              </w:rPr>
              <w:t>kultura masowa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postacie: Karola Darwina,</w:t>
            </w:r>
            <w:r w:rsidRPr="000C67C6">
              <w:rPr>
                <w:sz w:val="20"/>
                <w:szCs w:val="20"/>
              </w:rPr>
              <w:t xml:space="preserve"> </w:t>
            </w:r>
            <w:r w:rsidR="00B236E0">
              <w:rPr>
                <w:rFonts w:ascii="Calibri" w:hAnsi="Calibri" w:cs="HelveticaNeueLTPro-Roman"/>
                <w:sz w:val="20"/>
                <w:szCs w:val="20"/>
              </w:rPr>
              <w:t>Marii Skłodowskiej-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Curie</w:t>
            </w:r>
            <w:r w:rsidR="009422B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odkrycia naukowe,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przełomu XIX i XX wieku;</w:t>
            </w:r>
          </w:p>
          <w:p w:rsidR="00751D88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cechy charakterystyczne kultury masowej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703E44" w:rsidRPr="000C67C6" w:rsidRDefault="00CD34D8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15264C">
              <w:rPr>
                <w:rFonts w:ascii="Calibri" w:hAnsi="Calibri"/>
                <w:sz w:val="20"/>
                <w:szCs w:val="20"/>
              </w:rPr>
              <w:t>wymienia</w:t>
            </w:r>
            <w:r w:rsidR="00751D88" w:rsidRPr="000C67C6">
              <w:rPr>
                <w:rFonts w:ascii="Calibri" w:hAnsi="Calibri"/>
                <w:sz w:val="20"/>
                <w:szCs w:val="20"/>
              </w:rPr>
              <w:t xml:space="preserve"> nowe kierunki w sztuce i architekturze.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E9" w:rsidRPr="000C67C6" w:rsidRDefault="00C010E9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</w:t>
            </w:r>
            <w:r w:rsidR="009F2DFE" w:rsidRPr="000C67C6">
              <w:rPr>
                <w:rFonts w:cs="Humanst521EU-Normal"/>
                <w:sz w:val="20"/>
                <w:szCs w:val="20"/>
              </w:rPr>
              <w:t xml:space="preserve">nu </w:t>
            </w:r>
            <w:r w:rsidR="009F2DFE" w:rsidRPr="0046466D">
              <w:rPr>
                <w:rFonts w:cs="Humanst521EU-Normal"/>
                <w:i/>
                <w:sz w:val="20"/>
                <w:szCs w:val="20"/>
              </w:rPr>
              <w:t>pasteryzacja</w:t>
            </w:r>
            <w:r w:rsidR="009F2DF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C7ACC" w:rsidRPr="000C67C6" w:rsidRDefault="008C7ACC" w:rsidP="00C010E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teorii ewolucji przez Karola Darwina (1859),</w:t>
            </w:r>
          </w:p>
          <w:p w:rsidR="00175C91" w:rsidRPr="000C67C6" w:rsidRDefault="00751D88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Darwina, Marii Skłodowskiej-Curie, Ludwika Pasteura,</w:t>
            </w:r>
            <w:r w:rsidR="004B2704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Auguste’a i Louisa Lumière, </w:t>
            </w:r>
            <w:r w:rsidR="00E81573">
              <w:rPr>
                <w:rFonts w:cs="Humanst521EU-Normal"/>
                <w:sz w:val="20"/>
                <w:szCs w:val="20"/>
              </w:rPr>
              <w:t>Claude Monet</w:t>
            </w:r>
            <w:r w:rsidRPr="000C67C6">
              <w:rPr>
                <w:rFonts w:cs="Humanst521EU-Normal"/>
                <w:sz w:val="20"/>
                <w:szCs w:val="20"/>
              </w:rPr>
              <w:t>a</w:t>
            </w:r>
            <w:r w:rsidR="007733F3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Rudolfa Diesela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założenia teorii ewolucji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D88" w:rsidRPr="000C67C6" w:rsidRDefault="00751D88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– wskazuje wynalazki,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które miały wpływ na życie codzienne;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51D88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wynalazki, które miały wpływ na rozwój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medycyny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higieny</w:t>
            </w:r>
            <w:r w:rsidR="008C7AC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</w:t>
            </w:r>
            <w:r w:rsidR="006F6ED5" w:rsidRPr="000C67C6">
              <w:rPr>
                <w:rFonts w:ascii="Calibri" w:hAnsi="Calibri" w:cs="HelveticaNeueLTPro-Roman"/>
                <w:sz w:val="20"/>
                <w:szCs w:val="20"/>
              </w:rPr>
              <w:t xml:space="preserve">nia znaczenie terminów: </w:t>
            </w:r>
            <w:r w:rsidR="00751D88" w:rsidRPr="0046466D">
              <w:rPr>
                <w:rFonts w:ascii="Calibri" w:hAnsi="Calibri" w:cs="HelveticaNeueLTPro-Roman"/>
                <w:i/>
                <w:sz w:val="20"/>
                <w:szCs w:val="20"/>
              </w:rPr>
              <w:t>secesja</w:t>
            </w:r>
            <w:r w:rsidR="00C010E9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realizm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naturalizm</w:t>
            </w:r>
            <w:r w:rsidR="00C010E9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010E9" w:rsidRPr="0046466D">
              <w:rPr>
                <w:rFonts w:cs="Humanst521EU-Normal"/>
                <w:i/>
                <w:sz w:val="20"/>
                <w:szCs w:val="20"/>
              </w:rPr>
              <w:t>kubizm</w:t>
            </w:r>
            <w:r w:rsidR="004B2704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51D88" w:rsidRPr="000C67C6" w:rsidRDefault="00751D88" w:rsidP="00751D8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Dmitrija </w:t>
            </w:r>
            <w:r w:rsidR="00057F78" w:rsidRPr="000C67C6">
              <w:rPr>
                <w:rFonts w:cs="Humanst521EU-Normal"/>
                <w:sz w:val="20"/>
                <w:szCs w:val="20"/>
              </w:rPr>
              <w:t xml:space="preserve">Mendelejewa, </w:t>
            </w:r>
            <w:r w:rsidRPr="000C67C6">
              <w:rPr>
                <w:rFonts w:cs="Humanst521EU-Normal"/>
                <w:sz w:val="20"/>
                <w:szCs w:val="20"/>
              </w:rPr>
              <w:t>Wilhelma Roentgena, Char</w:t>
            </w:r>
            <w:r w:rsidR="00521A42">
              <w:rPr>
                <w:rFonts w:cs="Humanst521EU-Normal"/>
                <w:sz w:val="20"/>
                <w:szCs w:val="20"/>
              </w:rPr>
              <w:t>e</w:t>
            </w:r>
            <w:r w:rsidR="00E81573">
              <w:rPr>
                <w:rFonts w:cs="Humanst521EU-Normal"/>
                <w:sz w:val="20"/>
                <w:szCs w:val="20"/>
              </w:rPr>
              <w:t>lsa Dickens</w:t>
            </w:r>
            <w:r w:rsidRPr="000C67C6">
              <w:rPr>
                <w:rFonts w:cs="Humanst521EU-Normal"/>
                <w:sz w:val="20"/>
                <w:szCs w:val="20"/>
              </w:rPr>
              <w:t xml:space="preserve">a,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Pierre’a Curie</w:t>
            </w:r>
            <w:r w:rsidR="004B270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charakteryzuje rozwój komunikacji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transportu;</w:t>
            </w:r>
          </w:p>
          <w:p w:rsidR="008C7ACC" w:rsidRPr="000C67C6" w:rsidRDefault="008C7ACC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charakteryzuje nowe kierunki w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sztuce i architekturze;</w:t>
            </w:r>
          </w:p>
          <w:p w:rsidR="00751D88" w:rsidRPr="000C67C6" w:rsidRDefault="00751D88" w:rsidP="008C7ACC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czym charakteryzowało się malarstwo impresjonistów</w:t>
            </w:r>
            <w:r w:rsidR="00EE68F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w jaki sposób wynalazki zmieniły życie codzienne w XIX w.</w:t>
            </w:r>
            <w:r w:rsidR="007B7E1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51CDF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okoliczności upowszechnienia sportu w drugiej połowie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ED5" w:rsidRPr="000C67C6" w:rsidRDefault="006F6ED5" w:rsidP="006F6ED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historyzm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symbolizm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17D40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B4F11" w:rsidRDefault="006F6ED5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8C7ACC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pierwszych igrzysk olimpijskich (1896);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– identyfikuje postacie: 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Émile’a Zoli,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Robert</w:t>
            </w:r>
            <w:r w:rsidR="006A4E1D" w:rsidRPr="000C67C6">
              <w:rPr>
                <w:rFonts w:ascii="Calibri" w:hAnsi="Calibri" w:cs="HelveticaNeueLTPro-Roman"/>
                <w:sz w:val="20"/>
                <w:szCs w:val="20"/>
              </w:rPr>
              <w:t>a Kocha, Karla Benza, Gottlieba</w:t>
            </w:r>
            <w:r w:rsidR="00E81573">
              <w:rPr>
                <w:rFonts w:ascii="Calibri" w:hAnsi="Calibri" w:cs="HelveticaNeueLTPro-Roman"/>
                <w:sz w:val="20"/>
                <w:szCs w:val="20"/>
              </w:rPr>
              <w:t xml:space="preserve"> Daimler</w:t>
            </w:r>
            <w:r w:rsidR="007733F3" w:rsidRPr="000C67C6">
              <w:rPr>
                <w:rFonts w:ascii="Calibri" w:hAnsi="Calibri" w:cs="HelveticaNeueLTPro-Roman"/>
                <w:sz w:val="20"/>
                <w:szCs w:val="20"/>
              </w:rPr>
              <w:t>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</w:p>
          <w:p w:rsidR="00751D88" w:rsidRPr="000C67C6" w:rsidRDefault="00175C91" w:rsidP="00703E44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jakie czynniki miały wpływ na spadek liczby zachorowań i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śmiertelności w XIX w.</w:t>
            </w:r>
            <w:r w:rsidR="00751CDF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="00623D38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ocenia znaczenie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rozpowszechn</w:t>
            </w:r>
            <w:r w:rsidR="00751CDF" w:rsidRPr="000C67C6">
              <w:rPr>
                <w:rFonts w:ascii="Calibri" w:hAnsi="Calibri" w:cs="HelveticaNeueLTPro-Roman"/>
                <w:sz w:val="20"/>
                <w:szCs w:val="20"/>
              </w:rPr>
              <w:t>ienia nowych środków transportu;</w:t>
            </w:r>
          </w:p>
          <w:p w:rsidR="00175C91" w:rsidRPr="000C67C6" w:rsidRDefault="00175C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znaczenie budowy Kanału Sueskiego i Kanału Panamskiego dla rozwoju komunikacji</w:t>
            </w:r>
            <w:r w:rsidR="00EB6C0F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EB6C0F" w:rsidRPr="000C67C6" w:rsidRDefault="00EB6C0F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w jaki sposób podglądy pozytywistów wpłynęły na literaturę i sztukę przełomu XIX i XX w.</w:t>
            </w:r>
          </w:p>
          <w:p w:rsidR="00703E44" w:rsidRPr="000C67C6" w:rsidRDefault="00703E44" w:rsidP="00703E4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9422B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2B7" w:rsidRPr="000C67C6" w:rsidRDefault="009422B7" w:rsidP="009422B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IV: Ziemie polskie po Wiośnie Ludów</w:t>
            </w:r>
          </w:p>
        </w:tc>
      </w:tr>
      <w:tr w:rsidR="00BC5EB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Powstanie styczniowe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idei pracy organicznej na ziemiach polskich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odwilż posewastopolska w Rosji i Królestwie Polskim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manifestacje patriotyczne i „rewolucja moralna” – wzrost aktywności politycznej polskiego społeczeństwa</w:t>
            </w:r>
          </w:p>
          <w:p w:rsidR="00BC5EB7" w:rsidRPr="000C67C6" w:rsidRDefault="00BC5EB7" w:rsidP="00B80E0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stronnictwa polityczne w Królestwie Polskim – „biali” i „czerwoni”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A. Wielopolskiego i jego reformy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bezpośrednie przyczyny i okoliczności wybuchu powstania styczniowego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wymowa i znaczenie manifestu Tymczasowego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przebieg i charakter walk powstańczych w Królestwie Polskim i na Litwie 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dyktatorów i Rządu Narodowego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kwestia chłopska podczas powstania styczniowego – dekret cara o uwłaszczeniu</w:t>
            </w:r>
          </w:p>
          <w:p w:rsidR="00BC5EB7" w:rsidRPr="000C67C6" w:rsidRDefault="00BC5EB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„rewolucja moralna”, biali, czerwoni, branka, dyktator, państwo podziemne, wojna partyzancka</w:t>
            </w:r>
          </w:p>
          <w:p w:rsidR="00BC5EB7" w:rsidRPr="000C67C6" w:rsidRDefault="00BC5EB7" w:rsidP="00ED5CBE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Aleksander Wielopolski, Romuald Traugutt, Ludwik Mierosławski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pośrednie i bezpośrednie przyczyny powstania, w tym „r</w:t>
            </w:r>
            <w:r w:rsidR="002B5EEC">
              <w:rPr>
                <w:rFonts w:cstheme="minorHAnsi"/>
                <w:sz w:val="20"/>
                <w:szCs w:val="20"/>
              </w:rPr>
              <w:t>ewolucję moralną” 1861–1862 (XX</w:t>
            </w:r>
            <w:r w:rsidRPr="000C67C6">
              <w:rPr>
                <w:rFonts w:cstheme="minorHAnsi"/>
                <w:sz w:val="20"/>
                <w:szCs w:val="20"/>
              </w:rPr>
              <w:t>I.1)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dokonuje charakterystyki działań powstańczych z uwzględnieniem,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jeśli to możliwe, przebiegu pows</w:t>
            </w:r>
            <w:r w:rsidR="002B5EEC">
              <w:rPr>
                <w:rFonts w:cstheme="minorHAnsi"/>
                <w:sz w:val="20"/>
                <w:szCs w:val="20"/>
              </w:rPr>
              <w:t>tania w swoim regionie (XXI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BC5EB7" w:rsidRPr="000C67C6" w:rsidRDefault="00BC5EB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uwłaszczenie chłopów w zaborze rosyjskim oraz porównuje z uwłaszczen</w:t>
            </w:r>
            <w:r w:rsidR="002B5EEC">
              <w:rPr>
                <w:rFonts w:cstheme="minorHAnsi"/>
                <w:sz w:val="20"/>
                <w:szCs w:val="20"/>
              </w:rPr>
              <w:t>iem w pozostałych zaborach (XXI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B93477">
              <w:rPr>
                <w:rFonts w:ascii="Calibri" w:hAnsi="Calibri"/>
                <w:i/>
                <w:sz w:val="20"/>
                <w:szCs w:val="20"/>
              </w:rPr>
              <w:t>praca organiczna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B29EE" w:rsidRPr="00B93477">
              <w:rPr>
                <w:rFonts w:ascii="Calibri" w:hAnsi="Calibri"/>
                <w:i/>
                <w:sz w:val="20"/>
                <w:szCs w:val="20"/>
              </w:rPr>
              <w:t>branka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,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B93477">
              <w:rPr>
                <w:rFonts w:ascii="Calibri" w:hAnsi="Calibri"/>
                <w:i/>
                <w:kern w:val="24"/>
                <w:sz w:val="20"/>
                <w:szCs w:val="20"/>
              </w:rPr>
              <w:t>dyktator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daty: wybuchu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powstania (22 I 1863),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2"/>
                <w:kern w:val="24"/>
                <w:sz w:val="20"/>
                <w:szCs w:val="20"/>
              </w:rPr>
              <w:t>ukazu o uwłaszczeniu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 Królestwie Polskim (III 1864);</w:t>
            </w:r>
          </w:p>
          <w:p w:rsidR="009B29EE" w:rsidRPr="000C67C6" w:rsidRDefault="009B29EE" w:rsidP="009B29EE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identyfikuje postać Romualda Traugutta;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lastRenderedPageBreak/>
              <w:t>– wymienia założenia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określa przyczyny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wskazuje przyczyny upadku powstania styczniowego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terminów: 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pacing w:val="-12"/>
                <w:kern w:val="24"/>
                <w:sz w:val="20"/>
                <w:szCs w:val="20"/>
              </w:rPr>
              <w:t>czerwoni</w:t>
            </w:r>
            <w:r w:rsidRPr="000C67C6">
              <w:rPr>
                <w:rFonts w:ascii="Calibri" w:hAnsi="Calibri"/>
                <w:spacing w:val="-12"/>
                <w:kern w:val="24"/>
                <w:sz w:val="20"/>
                <w:szCs w:val="20"/>
              </w:rPr>
              <w:t xml:space="preserve">”, </w:t>
            </w:r>
            <w:r w:rsidRPr="000C67C6">
              <w:rPr>
                <w:rFonts w:ascii="Calibri" w:hAnsi="Calibri"/>
                <w:sz w:val="20"/>
                <w:szCs w:val="20"/>
              </w:rPr>
              <w:t>„</w:t>
            </w:r>
            <w:r w:rsidRPr="00A96AEC">
              <w:rPr>
                <w:rFonts w:ascii="Calibri" w:hAnsi="Calibri"/>
                <w:i/>
                <w:sz w:val="20"/>
                <w:szCs w:val="20"/>
              </w:rPr>
              <w:t>biali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”,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wojna</w:t>
            </w:r>
            <w:r w:rsidR="00DC0920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DC0920" w:rsidRPr="00A96AEC">
              <w:rPr>
                <w:rFonts w:ascii="Calibri" w:hAnsi="Calibri"/>
                <w:i/>
                <w:sz w:val="20"/>
                <w:szCs w:val="20"/>
              </w:rPr>
              <w:t>partyzancka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EB6C0F" w:rsidRPr="00A96AEC">
              <w:rPr>
                <w:rFonts w:ascii="Calibri" w:hAnsi="Calibri"/>
                <w:i/>
                <w:sz w:val="20"/>
                <w:szCs w:val="20"/>
              </w:rPr>
              <w:t>ukaz</w:t>
            </w:r>
            <w:r w:rsidR="009B29EE" w:rsidRPr="000C67C6">
              <w:rPr>
                <w:rFonts w:ascii="Calibri" w:hAnsi="Calibri"/>
                <w:kern w:val="24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identyfikuje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posta</w:t>
            </w:r>
            <w:r w:rsidR="00B102AA"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 xml:space="preserve">cie: </w:t>
            </w:r>
            <w:r w:rsidRPr="000C67C6">
              <w:rPr>
                <w:rFonts w:ascii="Calibri" w:hAnsi="Calibri"/>
                <w:sz w:val="20"/>
                <w:szCs w:val="20"/>
              </w:rPr>
              <w:t>Aleksandra Wielopolskiego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Ludwika Mierosławskiego, Mariana Langiewicza</w:t>
            </w:r>
            <w:r w:rsidR="00B102A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wymienia przykłady realizacji programu pracy organicznej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przedstawia programy polityczne </w:t>
            </w:r>
            <w:r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„białych” i „czerwonych”</w:t>
            </w:r>
            <w:r w:rsidR="00EB6C0F" w:rsidRPr="000C67C6">
              <w:rPr>
                <w:rFonts w:ascii="Calibri" w:hAnsi="Calibri"/>
                <w:spacing w:val="-16"/>
                <w:kern w:val="24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przedstawia reformy Aleksandra Wielopolskiego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wskaże na mapie miejsca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walk powstańczych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i skutki wprowadzenia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dekretu o uwłaszczeniu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DB3F91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terminu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odwilż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wiosna</w:t>
            </w:r>
            <w:r w:rsidR="00BC5EB7" w:rsidRPr="000C67C6">
              <w:rPr>
                <w:rFonts w:ascii="Calibri" w:hAnsi="Calibri"/>
                <w:sz w:val="20"/>
                <w:szCs w:val="20"/>
              </w:rPr>
              <w:t xml:space="preserve">) </w:t>
            </w:r>
            <w:r w:rsidR="00BC5EB7" w:rsidRPr="00637771">
              <w:rPr>
                <w:rFonts w:ascii="Calibri" w:hAnsi="Calibri"/>
                <w:i/>
                <w:sz w:val="20"/>
                <w:szCs w:val="20"/>
              </w:rPr>
              <w:t>posewastopolska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B29EE" w:rsidRPr="000C67C6" w:rsidRDefault="00A22DF3" w:rsidP="001065D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="00B102AA" w:rsidRPr="000C67C6">
              <w:rPr>
                <w:rFonts w:cs="Humanst521EU-Normal"/>
                <w:sz w:val="20"/>
                <w:szCs w:val="20"/>
              </w:rPr>
              <w:t xml:space="preserve"> Jarosława Dąbrowskiego, Leopolda Kronenberga;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zna datę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 xml:space="preserve">ogłoszenia 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manifestu Tymczasowego Rządu Narodowego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(22 I 1863);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</w:t>
            </w:r>
            <w:r w:rsidR="00615562" w:rsidRPr="000C67C6">
              <w:rPr>
                <w:rFonts w:ascii="Calibri" w:hAnsi="Calibri"/>
                <w:sz w:val="20"/>
                <w:szCs w:val="20"/>
              </w:rPr>
              <w:t>charakteryzuje odwilż posewasto</w:t>
            </w:r>
            <w:r w:rsidRPr="000C67C6">
              <w:rPr>
                <w:rFonts w:ascii="Calibri" w:hAnsi="Calibri"/>
                <w:sz w:val="20"/>
                <w:szCs w:val="20"/>
              </w:rPr>
              <w:t>polską w Królestwie Polskim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wskazuje różnicę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 xml:space="preserve">w stosunku do powstania zbrojnego </w:t>
            </w:r>
            <w:r w:rsidRPr="000C67C6">
              <w:rPr>
                <w:rFonts w:ascii="Calibri" w:hAnsi="Calibri"/>
                <w:spacing w:val="-4"/>
                <w:kern w:val="24"/>
                <w:sz w:val="20"/>
                <w:szCs w:val="20"/>
              </w:rPr>
              <w:t>między „czerwonymi” i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„białymi”</w:t>
            </w:r>
            <w:r w:rsidR="009B29EE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cele</w:t>
            </w:r>
            <w:r w:rsidRPr="000C67C6">
              <w:rPr>
                <w:rFonts w:ascii="Calibri" w:hAnsi="Calibri"/>
                <w:color w:val="00B0F0"/>
                <w:sz w:val="20"/>
                <w:szCs w:val="20"/>
              </w:rPr>
              <w:t xml:space="preserve"> 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manifestu Tymczasowego Rządu Narodowego;</w:t>
            </w:r>
          </w:p>
          <w:p w:rsidR="00BC5EB7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w upadku powstania odegrała kwestia chłopska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wyjaśnia znaczenie terminu „</w:t>
            </w:r>
            <w:r w:rsidRPr="00637771">
              <w:rPr>
                <w:rFonts w:ascii="Calibri" w:hAnsi="Calibri"/>
                <w:i/>
                <w:sz w:val="20"/>
                <w:szCs w:val="20"/>
              </w:rPr>
              <w:t>rewolucja moralna</w:t>
            </w:r>
            <w:r w:rsidRPr="000C67C6">
              <w:rPr>
                <w:rFonts w:ascii="Calibri" w:hAnsi="Calibri"/>
                <w:sz w:val="20"/>
                <w:szCs w:val="20"/>
              </w:rPr>
              <w:t>”</w:t>
            </w:r>
            <w:r w:rsidR="00A22DF3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156694" w:rsidRPr="000C67C6" w:rsidRDefault="00156694" w:rsidP="0015669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aresztowania Romualda Traugutta (IV 1864), objęcia dyktatury przez Mariana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Langiewicza (III 1863);</w:t>
            </w:r>
          </w:p>
          <w:p w:rsidR="00C60375" w:rsidRPr="000C67C6" w:rsidRDefault="00C60375" w:rsidP="00C60375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Andrzeja Zamoyskiego, </w:t>
            </w:r>
            <w:r w:rsidR="00B102AA" w:rsidRPr="000C67C6">
              <w:rPr>
                <w:rFonts w:cs="Humanst521EU-Normal"/>
                <w:sz w:val="20"/>
                <w:szCs w:val="20"/>
              </w:rPr>
              <w:t>Józefa Hauke- Bosaka;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wyjaśnia, jaką rolę pełniły manifestacje patriotyczne w przededniu wybuchu powstania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porównuje programy polityczne „czerwonych”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i „białych”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– ocenia politykę Aleksandra Wielopolskiego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BC5EB7" w:rsidRPr="000C67C6" w:rsidRDefault="00BC5EB7" w:rsidP="00BC5EB7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dyktatorów powstania styczniowego</w:t>
            </w:r>
            <w:r w:rsidR="00C60375" w:rsidRPr="000C67C6">
              <w:rPr>
                <w:rFonts w:ascii="Calibri" w:hAnsi="Calibri"/>
                <w:sz w:val="20"/>
                <w:szCs w:val="20"/>
              </w:rPr>
              <w:t>.</w:t>
            </w:r>
          </w:p>
          <w:p w:rsidR="00BC5EB7" w:rsidRPr="000C67C6" w:rsidRDefault="00BC5EB7" w:rsidP="001065DA">
            <w:pPr>
              <w:autoSpaceDE w:val="0"/>
              <w:autoSpaceDN w:val="0"/>
              <w:adjustRightInd w:val="0"/>
              <w:rPr>
                <w:rFonts w:ascii="Calibri" w:hAnsi="Calibri"/>
                <w:color w:val="00B0F0"/>
                <w:sz w:val="20"/>
                <w:szCs w:val="20"/>
              </w:rPr>
            </w:pPr>
          </w:p>
        </w:tc>
      </w:tr>
      <w:tr w:rsidR="003C4AB3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Po powstaniu styczniowym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uczestników powstania styczniowego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likwidacja odrębności Królestwa Polskiego i polityka Rosji na ziemiach zabranych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rusyfikacji urzędów i szkolnictwa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wobec Kościoła katolickiego i unickiego</w:t>
            </w:r>
          </w:p>
          <w:p w:rsidR="003C4AB3" w:rsidRPr="000C67C6" w:rsidRDefault="003C4AB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sposoby oporu Polaków przed polityką rusyfikacji</w:t>
            </w:r>
          </w:p>
          <w:p w:rsidR="003C4AB3" w:rsidRPr="000C67C6" w:rsidRDefault="003C4AB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rusyfikacja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Uniwersytet Latający, tajne komplety, kibitka, trójlojalizm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polityka germanizacji w </w:t>
            </w:r>
            <w:r w:rsidR="003F5FEA">
              <w:rPr>
                <w:rFonts w:cstheme="minorHAnsi"/>
                <w:sz w:val="20"/>
                <w:szCs w:val="20"/>
              </w:rPr>
              <w:t>zaborze pruskim – rugi pruskie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autonomia Galicji i jej przejawy – polonizacja oświaty i rozwój kultury 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postawy Polaków wobec polityki zaborców w zaborze pruskim i austriackim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świadomość narodowa Polaków pod zaborami i proces powstawania nowoczesnego narodu polskiego</w:t>
            </w:r>
          </w:p>
          <w:p w:rsidR="003C4AB3" w:rsidRPr="000C67C6" w:rsidRDefault="003C4AB3" w:rsidP="00687F2B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rugi pruskie, Komisja Kolonizacyjna, Kulturkampf, ustawa kagańcowa, strajk szkolny, germanizacja, rusyfikacja</w:t>
            </w:r>
          </w:p>
          <w:p w:rsidR="007B4F11" w:rsidRPr="000C67C6" w:rsidRDefault="003F5FEA" w:rsidP="00687F2B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3C4AB3" w:rsidRPr="000C67C6">
              <w:rPr>
                <w:rFonts w:cstheme="minorHAnsi"/>
                <w:sz w:val="20"/>
                <w:szCs w:val="20"/>
              </w:rPr>
              <w:t>: Michał Drzymała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lastRenderedPageBreak/>
              <w:t>– charakteryzuje formy represji popowstaniowych (XXI.4)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omawia politykę zaborców wobec mieszkańców ziem dawnej Rzeczypospolitej – […] germanizacja, autonomia galicyjska (XXIII.1)</w:t>
            </w:r>
          </w:p>
          <w:p w:rsidR="002B5EEC" w:rsidRPr="002B5EEC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postawy społeczeństwa polskiego w stosunku do zaborców – trójlojalizm, praca organiczna, ruch spółdzielczy (XXIII.2)</w:t>
            </w:r>
          </w:p>
          <w:p w:rsidR="003C4AB3" w:rsidRPr="000C67C6" w:rsidRDefault="002B5EEC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2B5EEC">
              <w:rPr>
                <w:rFonts w:cstheme="minorHAnsi"/>
                <w:sz w:val="20"/>
                <w:szCs w:val="20"/>
              </w:rPr>
              <w:t>– opisuje formowanie się nowoczesnej świadomości narodowej Polaków (XXIII.3)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rusyfikacja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germanizacja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;</w:t>
            </w:r>
          </w:p>
          <w:p w:rsidR="009706CA" w:rsidRPr="000C67C6" w:rsidRDefault="009706CA" w:rsidP="001065D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Michała Drzymały;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wymienia bezpośrednie represje wobec uczestników powstania styczniowego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politykę germanizacji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3C4AB3" w:rsidRPr="000C67C6" w:rsidRDefault="003C4AB3" w:rsidP="009706C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wyjaśnia znaczenie terminów: </w:t>
            </w:r>
            <w:r w:rsidR="009706CA" w:rsidRPr="008D6761">
              <w:rPr>
                <w:rFonts w:ascii="Calibri" w:hAnsi="Calibri"/>
                <w:i/>
                <w:sz w:val="20"/>
                <w:szCs w:val="20"/>
              </w:rPr>
              <w:t>trójlojalizm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8D6761">
              <w:rPr>
                <w:rFonts w:ascii="Calibri" w:hAnsi="Calibri"/>
                <w:i/>
                <w:sz w:val="20"/>
                <w:szCs w:val="20"/>
              </w:rPr>
              <w:t>Kraj Przywiślański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8D6761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autonomia</w:t>
            </w:r>
            <w:r w:rsidR="008D6761" w:rsidRPr="008D6761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>strajk szkolny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="009706CA" w:rsidRPr="008D6761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rugi pruskie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protestu dzieci we Wrześni (1901);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Marii Konopnickiej;</w:t>
            </w:r>
          </w:p>
          <w:p w:rsidR="009706CA" w:rsidRPr="000C67C6" w:rsidRDefault="009706CA" w:rsidP="009706C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postawy Polaków wobec rusyfikacji i germanizacji;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– przedstawia </w:t>
            </w:r>
            <w:r w:rsidR="009706CA"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>przykłady rusyfikacji i germanizacji ziem zabranych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wymienia instytucje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autonomiczne w Galicji</w:t>
            </w:r>
            <w:r w:rsidR="009706CA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wyjaśnia znaczenie ter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minów: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kibitka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706CA" w:rsidRPr="000F363E">
              <w:rPr>
                <w:rFonts w:ascii="Calibri" w:hAnsi="Calibri"/>
                <w:i/>
                <w:sz w:val="20"/>
                <w:szCs w:val="20"/>
              </w:rPr>
              <w:t>tajne komplety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z w:val="20"/>
                <w:szCs w:val="20"/>
              </w:rPr>
              <w:t xml:space="preserve">Komisja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Kolonizacyjna</w:t>
            </w:r>
            <w:r w:rsidR="009451D4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, </w:t>
            </w:r>
            <w:r w:rsidR="009451D4" w:rsidRPr="000F363E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Hakata</w:t>
            </w:r>
            <w:r w:rsidR="009706CA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9451D4" w:rsidRPr="000C67C6" w:rsidRDefault="003F5FEA" w:rsidP="009451D4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– identyfikuje postacie: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 xml:space="preserve">Ottona von Bismarcka, </w:t>
            </w:r>
            <w:r w:rsidR="009451D4" w:rsidRPr="000C67C6">
              <w:rPr>
                <w:rFonts w:cs="Humanst521EU-Normal"/>
                <w:sz w:val="20"/>
                <w:szCs w:val="20"/>
              </w:rPr>
              <w:t>Piotra Wawrzyniaka</w:t>
            </w:r>
            <w:r w:rsidR="009451D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451D4" w:rsidRPr="000C67C6" w:rsidRDefault="009451D4" w:rsidP="009451D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rozpoczęcia rugów pruskich (1885), powstania</w:t>
            </w:r>
            <w:r w:rsidR="00AE4EC5" w:rsidRPr="000C67C6">
              <w:rPr>
                <w:rFonts w:cs="Humanst521EU-Normal"/>
                <w:sz w:val="20"/>
                <w:szCs w:val="20"/>
              </w:rPr>
              <w:t xml:space="preserve"> Komisji Kolonizacyjnej (1886);</w:t>
            </w:r>
          </w:p>
          <w:p w:rsidR="003C4AB3" w:rsidRPr="000C67C6" w:rsidRDefault="003C4AB3" w:rsidP="001065DA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omawia walkę władz carskich z polskim Kościołem</w:t>
            </w:r>
            <w:r w:rsidR="009451D4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9451D4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omawia postawę Polaków wobec </w:t>
            </w: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>rusyfikacji i germanizacji;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030553">
            <w:pPr>
              <w:autoSpaceDE w:val="0"/>
              <w:autoSpaceDN w:val="0"/>
              <w:adjustRightInd w:val="0"/>
              <w:ind w:right="-108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062124">
              <w:rPr>
                <w:rFonts w:ascii="Calibri" w:hAnsi="Calibri"/>
                <w:i/>
                <w:spacing w:val="-10"/>
                <w:kern w:val="24"/>
                <w:sz w:val="20"/>
                <w:szCs w:val="20"/>
              </w:rPr>
              <w:t xml:space="preserve">Uniwersytet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Latający</w:t>
            </w:r>
            <w:r w:rsidRPr="000C67C6">
              <w:rPr>
                <w:rFonts w:ascii="Calibri" w:hAnsi="Calibri"/>
                <w:spacing w:val="-6"/>
                <w:kern w:val="24"/>
                <w:sz w:val="20"/>
                <w:szCs w:val="20"/>
              </w:rPr>
              <w:t xml:space="preserve">, </w:t>
            </w:r>
            <w:r w:rsidRPr="00062124">
              <w:rPr>
                <w:rFonts w:ascii="Calibri" w:hAnsi="Calibri"/>
                <w:i/>
                <w:spacing w:val="-6"/>
                <w:kern w:val="24"/>
                <w:sz w:val="20"/>
                <w:szCs w:val="20"/>
              </w:rPr>
              <w:t>Towarzystwo</w:t>
            </w:r>
            <w:r w:rsidRPr="00062124"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Czytelni Oświatowych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, </w:t>
            </w:r>
            <w:r w:rsidR="00AE4EC5" w:rsidRPr="00062124">
              <w:rPr>
                <w:rFonts w:ascii="Calibri" w:hAnsi="Calibri"/>
                <w:i/>
                <w:sz w:val="20"/>
                <w:szCs w:val="20"/>
              </w:rPr>
              <w:t>nowela osadnicza</w:t>
            </w:r>
            <w:r w:rsidR="00442EEF">
              <w:rPr>
                <w:rFonts w:ascii="Calibri" w:hAnsi="Calibri"/>
                <w:i/>
                <w:sz w:val="20"/>
                <w:szCs w:val="20"/>
              </w:rPr>
              <w:t xml:space="preserve">, </w:t>
            </w:r>
            <w:r w:rsidR="00442EEF" w:rsidRPr="00442EEF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ustawa kagańcowa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  <w:r w:rsidRPr="000C67C6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3C4AB3" w:rsidRPr="00442EEF" w:rsidRDefault="00442EEF" w:rsidP="003C4AB3">
            <w:pP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</w:pPr>
            <w:r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datę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 ogłoszenia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tzw. noweli osadniczej</w:t>
            </w:r>
            <w:r w:rsidR="003C4AB3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3C4AB3" w:rsidRPr="000C67C6">
              <w:rPr>
                <w:rFonts w:ascii="Calibri" w:hAnsi="Calibri" w:cs="HelveticaNeueLTPro-Roman"/>
                <w:spacing w:val="-6"/>
                <w:sz w:val="20"/>
                <w:szCs w:val="20"/>
              </w:rPr>
              <w:t>(</w:t>
            </w:r>
            <w:r w:rsidR="003C4AB3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1904), 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nadania Galicji autonomii przez władze austriackie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spacing w:after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 xml:space="preserve">– ocenia politykę caratu wobec ludności polskiej </w:t>
            </w:r>
            <w:r w:rsidRPr="000C67C6">
              <w:rPr>
                <w:rFonts w:ascii="Calibri" w:hAnsi="Calibri"/>
                <w:sz w:val="20"/>
                <w:szCs w:val="20"/>
              </w:rPr>
              <w:br/>
              <w:t>na ziemiach zabranych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>;</w:t>
            </w:r>
          </w:p>
          <w:p w:rsidR="003C4AB3" w:rsidRPr="000C67C6" w:rsidRDefault="003C4AB3" w:rsidP="003C4AB3">
            <w:pPr>
              <w:autoSpaceDE w:val="0"/>
              <w:autoSpaceDN w:val="0"/>
              <w:adjustRightInd w:val="0"/>
              <w:rPr>
                <w:rFonts w:ascii="Calibri" w:hAnsi="Calibri"/>
                <w:sz w:val="20"/>
                <w:szCs w:val="20"/>
              </w:rPr>
            </w:pPr>
            <w:r w:rsidRPr="000C67C6">
              <w:rPr>
                <w:rFonts w:ascii="Calibri" w:hAnsi="Calibri"/>
                <w:sz w:val="20"/>
                <w:szCs w:val="20"/>
              </w:rPr>
              <w:t>– ocenia postawy Polaków w Królestwie Polskim wobec rusyfikacji</w:t>
            </w:r>
            <w:r w:rsidR="00AE4EC5" w:rsidRPr="000C67C6">
              <w:rPr>
                <w:rFonts w:ascii="Calibri" w:hAnsi="Calibri"/>
                <w:sz w:val="20"/>
                <w:szCs w:val="20"/>
              </w:rPr>
              <w:t xml:space="preserve"> i germanizacji;</w:t>
            </w:r>
          </w:p>
          <w:p w:rsidR="003C4AB3" w:rsidRPr="000C67C6" w:rsidRDefault="003C4AB3" w:rsidP="00AE4EC5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autonomii galicyjskiej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dla rozwoju polskiego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życia narodoweg</w:t>
            </w:r>
            <w:r w:rsidR="00AE4EC5" w:rsidRPr="000C67C6">
              <w:rPr>
                <w:rFonts w:ascii="Calibri" w:hAnsi="Calibri" w:cs="HelveticaNeueLTPro-Roman"/>
                <w:sz w:val="20"/>
                <w:szCs w:val="20"/>
              </w:rPr>
              <w:t>o.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Zmiany społeczno-gospodarcze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gospodarcze i społeczne na ziemiach polskich w drugiej połowie XIX 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specyfika sytuacji gospodarczej poszczególnych zaborów.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inne narodowości na ziemiach dawnej Rzeczypospolitej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postęp cywilizacyjny na ziemiach polskich w drugiej połowie XIX w. 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emigracja zarobkowa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ziemiaństwo</w:t>
            </w:r>
          </w:p>
          <w:p w:rsidR="007E034C" w:rsidRPr="000C67C6" w:rsidRDefault="007E034C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Hipolit Cegielski, Ignacy Łukasiewicz, Franciszek Stefczyk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postawy społeczeństwa polskiego w stosunku do zaborców – trójlojalizm, praca org</w:t>
            </w:r>
            <w:r w:rsidR="002B5EEC">
              <w:rPr>
                <w:rFonts w:cstheme="minorHAnsi"/>
                <w:sz w:val="20"/>
                <w:szCs w:val="20"/>
              </w:rPr>
              <w:t>aniczna, ruch spółdzielczy (XXIII</w:t>
            </w:r>
            <w:r w:rsidRPr="000C67C6">
              <w:rPr>
                <w:rFonts w:cstheme="minorHAnsi"/>
                <w:sz w:val="20"/>
                <w:szCs w:val="20"/>
              </w:rPr>
              <w:t>.2)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 xml:space="preserve">adomości </w:t>
            </w:r>
            <w:r w:rsidR="002B5EEC">
              <w:rPr>
                <w:rFonts w:cstheme="minorHAnsi"/>
                <w:sz w:val="20"/>
                <w:szCs w:val="20"/>
              </w:rPr>
              <w:lastRenderedPageBreak/>
              <w:t>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E542BB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: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emigracja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zarobkowa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021FD8" w:rsidRPr="00F77FD0">
              <w:rPr>
                <w:rFonts w:cs="Humanst521EU-Normal"/>
                <w:i/>
                <w:color w:val="000000" w:themeColor="text1"/>
                <w:sz w:val="20"/>
                <w:szCs w:val="20"/>
              </w:rPr>
              <w:t>robotnicy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Hipolita Cegielskiego</w:t>
            </w:r>
            <w:r w:rsidR="00594B7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przyczyny i wskazuje kierunki emigracji zarobkowej Polaków pod koniec XIX w.;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wymienia grupy społeczne, które wykształciły się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społeczeństwie polskim w XIX w</w:t>
            </w:r>
            <w:r w:rsidR="002E6E06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F77FD0">
              <w:rPr>
                <w:rFonts w:ascii="Calibri" w:hAnsi="Calibri" w:cs="HelveticaNeueLTPro-Roman"/>
                <w:i/>
                <w:spacing w:val="-2"/>
                <w:kern w:val="24"/>
                <w:sz w:val="20"/>
                <w:szCs w:val="20"/>
              </w:rPr>
              <w:t>burżuazja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inteligencja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77FD0">
              <w:rPr>
                <w:rFonts w:ascii="Calibri" w:hAnsi="Calibri" w:cs="HelveticaNeueLTPro-Roman"/>
                <w:i/>
                <w:sz w:val="20"/>
                <w:szCs w:val="20"/>
              </w:rPr>
              <w:t>ziemiaństwo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21FD8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– zna datę uwłaszczenia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chłopów w zaborze rosyjskim (1864)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przykłady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przedsiębiorczości Polaków w zaborze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pruskim i wymienia jej przykłady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rozwój gospodarczy Galicji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przykłady przemian cywilizacyjnych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w XIX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C32E66">
            <w:pPr>
              <w:autoSpaceDE w:val="0"/>
              <w:autoSpaceDN w:val="0"/>
              <w:adjustRightInd w:val="0"/>
              <w:ind w:right="-108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Pr="0048016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asymilacja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spółdzielnie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CD168A" w:rsidRPr="00480164">
              <w:rPr>
                <w:rFonts w:ascii="Calibri" w:hAnsi="Calibri" w:cs="HelveticaNeueLTPro-Roman"/>
                <w:i/>
                <w:sz w:val="20"/>
                <w:szCs w:val="20"/>
              </w:rPr>
              <w:t>oszczędnościowo</w:t>
            </w:r>
            <w:r w:rsidR="00CD168A" w:rsidRPr="000C67C6">
              <w:rPr>
                <w:rFonts w:ascii="Calibri" w:hAnsi="Calibri" w:cs="HelveticaNeueLTPro-Roman"/>
                <w:sz w:val="20"/>
                <w:szCs w:val="20"/>
              </w:rPr>
              <w:t xml:space="preserve">- </w:t>
            </w:r>
            <w:r w:rsidRPr="00480164">
              <w:rPr>
                <w:rFonts w:ascii="Calibri" w:hAnsi="Calibri" w:cs="HelveticaNeueLTPro-Roman"/>
                <w:i/>
                <w:sz w:val="20"/>
                <w:szCs w:val="20"/>
              </w:rPr>
              <w:t>pożyczkowe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datę 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zniesienia granicy celnej z Rosją (1851);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identyfikuje postać Franciszka Stefczyka</w:t>
            </w:r>
            <w:r w:rsidR="00021FD8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rozwój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i rolnictwa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zaborze 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rosyjskim;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rozwój Łodzi jako miasta przemysłowego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rozwój spółdzielczości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Galicji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przemiany społeczne na ziemiach polskich</w:t>
            </w:r>
            <w:r w:rsidR="00372EB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porównuje rozwój gospodarczy ziem polskich trzech zaborów</w:t>
            </w:r>
            <w:r w:rsidR="005B133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C6027D" w:rsidRPr="000C67C6" w:rsidRDefault="00C6027D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zakończenia budowy kolei warszawsko- wiedeńskiej (1848)</w:t>
            </w:r>
            <w:r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 proces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asymilacji Żydów i jakie były jego skutki;</w:t>
            </w:r>
          </w:p>
          <w:p w:rsidR="005B133B" w:rsidRPr="000C67C6" w:rsidRDefault="00697838" w:rsidP="005B133B">
            <w:pPr>
              <w:autoSpaceDE w:val="0"/>
              <w:autoSpaceDN w:val="0"/>
              <w:adjustRightInd w:val="0"/>
              <w:rPr>
                <w:rFonts w:cs="Humanst521EU-Normal"/>
                <w:color w:val="000000" w:themeColor="text1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5B133B" w:rsidRPr="000C67C6">
              <w:rPr>
                <w:rFonts w:cs="Humanst521EU-Normal"/>
                <w:color w:val="000000" w:themeColor="text1"/>
                <w:sz w:val="20"/>
                <w:szCs w:val="20"/>
              </w:rPr>
              <w:t>opisuje przykłady  przedsiębiorczości w zaborze rosyjskim, pruskim i austriackim;</w:t>
            </w:r>
          </w:p>
          <w:p w:rsidR="005B133B" w:rsidRPr="000C67C6" w:rsidRDefault="005B133B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postawy Polaków wobec różnych problemów związanych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 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rozwojem gospodarczym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ziem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pod zaborami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</w:tc>
      </w:tr>
      <w:tr w:rsidR="007E034C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Działalność polityczna na ziemiach polskich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narodzin nowych ruchów politycznych na ziemiach polskich </w:t>
            </w:r>
          </w:p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założenia programowe i działalność partii socjalistycznych, nacjonalistycznych i ludowych,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podziały na polskiej scenie politycznej na przełomie XIX i XX w.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rewolucji 1905–1907 na ziemiach polskich oraz jej kontekst narodowy i społeczny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rewolucji lat 1905–1907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organizacji niepodległościowych (Związek Walki Czynnej, Związek Strzelecki)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solidaryzm narodowy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z w:val="20"/>
                <w:szCs w:val="20"/>
              </w:rPr>
              <w:t>antysemityzm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Ludwik Waryński, Józef Piłsudski, Roman Dmowski 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terminu: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organizacja paramilitarna </w:t>
            </w:r>
          </w:p>
          <w:p w:rsidR="007E034C" w:rsidRPr="000C67C6" w:rsidRDefault="007E034C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Mirecki, Stefan Okrzeja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2B5EEC">
              <w:rPr>
                <w:rFonts w:cstheme="minorHAnsi"/>
                <w:sz w:val="20"/>
                <w:szCs w:val="20"/>
              </w:rPr>
              <w:t>główne założenia</w:t>
            </w:r>
            <w:r w:rsidRPr="000C67C6">
              <w:rPr>
                <w:rFonts w:cstheme="minorHAnsi"/>
                <w:sz w:val="20"/>
                <w:szCs w:val="20"/>
              </w:rPr>
              <w:t xml:space="preserve"> nowoczesnych ruchów politycznych (socjalizm, r</w:t>
            </w:r>
            <w:r w:rsidR="002B5EEC">
              <w:rPr>
                <w:rFonts w:cstheme="minorHAnsi"/>
                <w:sz w:val="20"/>
                <w:szCs w:val="20"/>
              </w:rPr>
              <w:t>uch ludowy, ruch narodowy) (XXIII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społeczne i narodowe aspekty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re</w:t>
            </w:r>
            <w:r w:rsidR="002B5EEC">
              <w:rPr>
                <w:rFonts w:cstheme="minorHAnsi"/>
                <w:sz w:val="20"/>
                <w:szCs w:val="20"/>
              </w:rPr>
              <w:t>wolucji w latach 1905–1907 (XXIII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  <w:p w:rsidR="007E034C" w:rsidRPr="000C67C6" w:rsidRDefault="007E034C" w:rsidP="00C2713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9A" w:rsidRPr="000C67C6" w:rsidRDefault="009F029A" w:rsidP="009F029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zna datę rewolucji 1905–1907;</w:t>
            </w:r>
          </w:p>
          <w:p w:rsidR="00994150" w:rsidRPr="000C67C6" w:rsidRDefault="001E5A4C" w:rsidP="009F02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94150" w:rsidRPr="000C67C6">
              <w:rPr>
                <w:rFonts w:cs="Humanst521EU-Normal"/>
                <w:sz w:val="20"/>
                <w:szCs w:val="20"/>
              </w:rPr>
              <w:t>rozwinie skrót: SDKP , SDKPiL, PPS, PSL;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Piłsudskiego, Romana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Dmowskiego, Wincentego Witosa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wskazuje partie należące do ruchu socjalistycznego, narodowego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ludowego</w:t>
            </w:r>
            <w:r w:rsidR="009F029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68A" w:rsidRPr="000C67C6" w:rsidRDefault="00CD168A" w:rsidP="00CD168A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orientacja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prorosyjska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orientacja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proaustriacka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FD2188">
              <w:rPr>
                <w:rFonts w:ascii="Calibri" w:hAnsi="Calibri" w:cs="HelveticaNeueLTPro-Roman"/>
                <w:i/>
                <w:sz w:val="20"/>
                <w:szCs w:val="20"/>
              </w:rPr>
              <w:t>krwawa niedziela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640768" w:rsidRPr="00FD2188">
              <w:rPr>
                <w:rFonts w:cs="Humanst521EU-Normal"/>
                <w:i/>
                <w:sz w:val="20"/>
                <w:szCs w:val="20"/>
              </w:rPr>
              <w:t>solidaryzm narodowy</w:t>
            </w:r>
            <w:r w:rsidR="00640768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972FD" w:rsidRPr="000C67C6" w:rsidRDefault="00CA56C6" w:rsidP="00D972F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 xml:space="preserve"> krwawej niedzieli (22 I 1905);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Ludwika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Waryńskiego, Róży Luksemburg</w:t>
            </w:r>
            <w:r w:rsidR="00A56D49" w:rsidRPr="000C67C6">
              <w:rPr>
                <w:rFonts w:cs="Humanst521EU-Normal"/>
                <w:sz w:val="20"/>
                <w:szCs w:val="20"/>
              </w:rPr>
              <w:t>, Ignacego Daszyńskiego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94150" w:rsidRPr="000C67C6" w:rsidRDefault="00994150" w:rsidP="0099415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skutki rewolucji 1905–1907 na ziemiach polskich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wymienia przyczyny</w:t>
            </w:r>
            <w:r w:rsidR="00D972FD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 i przebieg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rewolucji 1905–1907 w Rosji i Królestwie Polskim</w:t>
            </w:r>
            <w:r w:rsidR="00D972F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wymienia polskie organizacje niepodległościowe działające pod zaborami</w:t>
            </w:r>
            <w:r w:rsidR="00D972FD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1E5A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wyjaśnia znaczenie terminu</w:t>
            </w:r>
            <w:r w:rsidR="007E034C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6C7845">
              <w:rPr>
                <w:rFonts w:ascii="Calibri" w:hAnsi="Calibri" w:cs="HelveticaNeueLTPro-Roman"/>
                <w:i/>
                <w:sz w:val="20"/>
                <w:szCs w:val="20"/>
              </w:rPr>
              <w:t>ende</w:t>
            </w:r>
            <w:r w:rsidR="00A56D49" w:rsidRPr="006C7845">
              <w:rPr>
                <w:rFonts w:ascii="Calibri" w:hAnsi="Calibri" w:cs="HelveticaNeueLTPro-Roman"/>
                <w:i/>
                <w:sz w:val="20"/>
                <w:szCs w:val="20"/>
              </w:rPr>
              <w:t>cja</w:t>
            </w:r>
            <w:r w:rsidR="00A56D49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powstania Wielkiego Proletariatu (1882), Polskiej Partii Socjalistycznej (1892), Stronnictwa Narodowo-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Demokratycznego (1897), Polskiego Stronnictwa Ludowego (1903)</w:t>
            </w:r>
            <w:r w:rsidR="00995C5F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– wymienia założenia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programowe SDKPiL i PPS;</w:t>
            </w:r>
          </w:p>
          <w:p w:rsidR="00407DB0" w:rsidRPr="000C67C6" w:rsidRDefault="00407DB0" w:rsidP="007E034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założenia ruchu robotniczego 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ruchu narodowego;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okoliczności ukształtowania się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orientacji politycznych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Polaków na początki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Duma Państwowa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6C7845">
              <w:rPr>
                <w:rFonts w:cs="Humanst521EU-Normal"/>
                <w:i/>
                <w:sz w:val="20"/>
                <w:szCs w:val="20"/>
              </w:rPr>
              <w:t>Macierz Szkolna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A56D49" w:rsidRPr="000C67C6" w:rsidRDefault="00A56D49" w:rsidP="005335D2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FF000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powstania Socjaldemokracji Królestwa Polskiego (1893), Socjaldemokracji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Królestwa i Polskiego i Litwy (1900), Stronnictwa Ludowego (1895), Polskiej Partii  Socjaldemokrat</w:t>
            </w:r>
            <w:r w:rsidR="00995C5F" w:rsidRPr="000C67C6">
              <w:rPr>
                <w:rFonts w:cs="Humanst521EU-Normal"/>
                <w:sz w:val="20"/>
                <w:szCs w:val="20"/>
              </w:rPr>
              <w:t>ycznej Galicji i Śląska (1897);</w:t>
            </w:r>
          </w:p>
          <w:p w:rsidR="00A56D49" w:rsidRPr="000C67C6" w:rsidRDefault="00A56D49" w:rsidP="00A56D49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Stanisława Wojciechowskiego, Stanisława Stojałowskiego, Franciszka Stefczyka, Marii i Bolesława Wysłouchów;</w:t>
            </w:r>
          </w:p>
          <w:p w:rsidR="00407DB0" w:rsidRPr="000C67C6" w:rsidRDefault="00407DB0" w:rsidP="00407D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narodzin ruchu robotniczego na ziemiach polskich;</w:t>
            </w:r>
          </w:p>
          <w:p w:rsidR="00407DB0" w:rsidRPr="000C67C6" w:rsidRDefault="00407DB0" w:rsidP="00A56D49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dlaczego polski ruch ludowy powstał i rozwinął się w Galicji;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 porównuje założenia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programowe PPS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SDKPiL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5335D2">
            <w:pPr>
              <w:autoSpaceDE w:val="0"/>
              <w:autoSpaceDN w:val="0"/>
              <w:adjustRightInd w:val="0"/>
              <w:ind w:right="-108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 xml:space="preserve">– porównuje założenia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>programowe orientacji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niepodległościowych do 1914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wyjaśnia, jaki wpływ miała działalność partii politycznych na postawy Polaków pod zaborami</w:t>
            </w:r>
            <w:r w:rsidR="00A6716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E034C" w:rsidRPr="000C67C6" w:rsidRDefault="007E034C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ocenia skalę realizacji haseł polskich partii politycznych w XIX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na początku XX w.</w:t>
            </w:r>
          </w:p>
          <w:p w:rsidR="007E034C" w:rsidRPr="000C67C6" w:rsidRDefault="007E034C" w:rsidP="007E034C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D01076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Kultura polska na przełomie XIX i XX wieku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program polskiego pozytywizmu i jego teoretycy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pracy organicznej i pracy u podstaw dla społeczeństwa polskiego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wzrost popularności powieści i malarstwa historycznego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Młoda Polska i jej wkład w rozwój kultury polskiej przełomu wieków 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kultury masowej na ziemiach polskich</w:t>
            </w:r>
          </w:p>
          <w:p w:rsidR="00D01076" w:rsidRPr="000C67C6" w:rsidRDefault="00D01076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terminów: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modernizm, Młoda Polska, realizm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D01076" w:rsidRPr="000C67C6" w:rsidRDefault="00D01076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postacie historyczne: Bolesław Prus, Henryk Sienkiewicz, Maria Konopnicka, Jan Matejko, Stanisław Wyspiański, Helena Modrzejewska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formowanie się nowoczesnej świ</w:t>
            </w:r>
            <w:r w:rsidR="002B5EEC">
              <w:rPr>
                <w:rFonts w:cstheme="minorHAnsi"/>
                <w:sz w:val="20"/>
                <w:szCs w:val="20"/>
              </w:rPr>
              <w:t>adomości narodowej Polaków (XXIII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D01076" w:rsidRPr="000C67C6" w:rsidRDefault="00D01076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 xml:space="preserve">terminów: </w:t>
            </w:r>
            <w:r w:rsidRPr="00187422">
              <w:rPr>
                <w:rFonts w:ascii="Calibri" w:hAnsi="Calibri" w:cs="HelveticaNeueLTPro-Roman"/>
                <w:i/>
                <w:spacing w:val="-12"/>
                <w:kern w:val="24"/>
                <w:sz w:val="20"/>
                <w:szCs w:val="20"/>
              </w:rPr>
              <w:t>pozytywizm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organiczna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praca u podstaw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187422">
              <w:rPr>
                <w:rFonts w:ascii="Calibri" w:hAnsi="Calibri" w:cs="HelveticaNeueLTPro-Roman"/>
                <w:i/>
                <w:sz w:val="20"/>
                <w:szCs w:val="20"/>
              </w:rPr>
              <w:t>Młoda Polska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D01076">
            <w:pPr>
              <w:autoSpaceDE w:val="0"/>
              <w:autoSpaceDN w:val="0"/>
              <w:adjustRightInd w:val="0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Henryka Sienkiewicza, Bolesława Prusa, Władysława Reymonta, Elizy Orzeszkowej, Jana Matejki, Marii Konopnickiej,</w:t>
            </w:r>
            <w:r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>Stanisława Wyspiańskiego, Stefana Żeromskiego;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polegała literatura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lastRenderedPageBreak/>
              <w:t>i malarstwo tworzone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ku pokrzepieniu serc;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podaje przykłady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literatury i malarstwa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tworzonego ku pokrzepieniu serc</w:t>
            </w:r>
            <w:r w:rsidR="001C3A08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termin</w:t>
            </w:r>
            <w:r w:rsidR="00372EB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u </w:t>
            </w:r>
            <w:r w:rsidRPr="0005008A">
              <w:rPr>
                <w:rFonts w:ascii="Calibri" w:hAnsi="Calibri" w:cs="HelveticaNeueLTPro-Roman"/>
                <w:i/>
                <w:spacing w:val="-10"/>
                <w:sz w:val="20"/>
                <w:szCs w:val="20"/>
              </w:rPr>
              <w:t>modernizm</w:t>
            </w:r>
            <w:r w:rsidR="00372EB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dlaczego Galicja stała się centrum polskiej nauki i kultury;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charakteryzuje kulturę Młodej Polski;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kultury masowej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na ziemiach polskich przełomu XIX i XX 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literatura postyczniowa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,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5008A">
              <w:rPr>
                <w:rFonts w:ascii="Calibri" w:hAnsi="Calibri" w:cs="HelveticaNeueLTPro-Roman"/>
                <w:i/>
                <w:sz w:val="20"/>
                <w:szCs w:val="20"/>
              </w:rPr>
              <w:t>skauting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wpływ poglądów pozytywistycznych na rozwój literatury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jaką rolę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miało popularyzowanie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historii wśród Polaków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 zaborami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05008A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ogródki jordanowskie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</w:t>
            </w:r>
            <w:r w:rsidR="009241A0" w:rsidRPr="000C67C6">
              <w:rPr>
                <w:rFonts w:cs="Humanst521EU-Normal"/>
                <w:sz w:val="20"/>
                <w:szCs w:val="20"/>
              </w:rPr>
              <w:t>Henryka Jordana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9241A0" w:rsidRPr="000C67C6">
              <w:rPr>
                <w:rFonts w:cs="Humanst521EU-Normal"/>
                <w:sz w:val="20"/>
                <w:szCs w:val="20"/>
              </w:rPr>
              <w:t xml:space="preserve"> Heleny Modrzejewskiej,</w:t>
            </w:r>
            <w:r w:rsidR="009241A0" w:rsidRPr="000C67C6">
              <w:rPr>
                <w:rFonts w:cs="Humanst521EU-Normal"/>
                <w:color w:val="00B0F0"/>
                <w:sz w:val="20"/>
                <w:szCs w:val="20"/>
              </w:rPr>
              <w:t xml:space="preserve"> </w:t>
            </w:r>
            <w:r w:rsidRPr="000C67C6">
              <w:rPr>
                <w:rFonts w:cs="Humanst521EU-Normal"/>
                <w:sz w:val="20"/>
                <w:szCs w:val="20"/>
              </w:rPr>
              <w:t xml:space="preserve"> Andrzeja Małkowskiego, Kazimierza Prószyńskiego;</w:t>
            </w:r>
          </w:p>
          <w:p w:rsidR="00E36BB0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jaki wpływ na przemiany światopoglądowe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miała klęska powstania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styczniowego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E36BB0" w:rsidRPr="000C67C6" w:rsidRDefault="00E36BB0" w:rsidP="00E36BB0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charakteryzuje sztukę polską przełomu XIX i XX w.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skuteczność tworzenia literatury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malarstwa ku pokrzepieniu serc</w:t>
            </w:r>
            <w:r w:rsidR="00E36BB0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D01076" w:rsidRPr="000C67C6" w:rsidRDefault="00D01076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</w:tr>
      <w:tr w:rsidR="00D01076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1076" w:rsidRPr="000C67C6" w:rsidRDefault="00D01076" w:rsidP="00751CD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V: I wojna światowa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1. Świat na drodze ku wojnie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nowych mocarstw (Stany Zjednoczone, Niemcy i Japonia) w zmianie układu sił na świecie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rosyjsko-japońska i jej znaczenie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wyścig zbrojeń – nowe rozwiązania techniczne w służbie armii 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narastanie konfliktów politycznych, gospodarczych i militarnych między mocarstwami europejskimi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trójprzymierza i trójporozumienia</w:t>
            </w:r>
          </w:p>
          <w:p w:rsidR="00724307" w:rsidRPr="000C67C6" w:rsidRDefault="00724307" w:rsidP="005C538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trójprzymierze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trójporozumienie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</w:t>
            </w:r>
            <w:r w:rsidR="007E43DC" w:rsidRPr="000C67C6">
              <w:rPr>
                <w:rFonts w:cstheme="minorHAnsi"/>
                <w:sz w:val="20"/>
                <w:szCs w:val="20"/>
              </w:rPr>
              <w:t>ymienia główne przyczyny wojny</w:t>
            </w:r>
            <w:r w:rsidRPr="000C67C6">
              <w:rPr>
                <w:rFonts w:cstheme="minorHAnsi"/>
                <w:sz w:val="20"/>
                <w:szCs w:val="20"/>
              </w:rPr>
              <w:t xml:space="preserve">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trójprzymierze</w:t>
            </w:r>
            <w:r w:rsidR="001E186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państwa centralne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trójporozumienie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/</w:t>
            </w:r>
            <w:r w:rsidRPr="001E1866">
              <w:rPr>
                <w:rFonts w:ascii="Calibri" w:hAnsi="Calibri" w:cs="HelveticaNeueLTPro-Roman"/>
                <w:i/>
                <w:sz w:val="20"/>
                <w:szCs w:val="20"/>
              </w:rPr>
              <w:t>ententa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na mapie państwa należące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do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i trójporozumienia;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wskazuje cele trójprzymierza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trójporozumienia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wyjaśnia, na czym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polegał wyścig zbrojeń</w:t>
            </w:r>
            <w:r w:rsidR="00614B8B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071" w:rsidRPr="000C67C6" w:rsidRDefault="00A36071" w:rsidP="00A3607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zawarcia trójprzymierza (1882), powstania trójporozumienia (1907);</w:t>
            </w:r>
          </w:p>
          <w:p w:rsidR="00724307" w:rsidRPr="000C67C6" w:rsidRDefault="001C5AE2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 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przyczyny </w:t>
            </w:r>
            <w:r w:rsidR="00724307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narastania konfliktów</w:t>
            </w:r>
            <w:r w:rsidR="00724307" w:rsidRPr="000C67C6">
              <w:rPr>
                <w:rFonts w:ascii="Calibri" w:hAnsi="Calibri" w:cs="HelveticaNeueLTPro-Roman"/>
                <w:sz w:val="20"/>
                <w:szCs w:val="20"/>
              </w:rPr>
              <w:t xml:space="preserve"> między europejskimi mocarstwami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przykłady rywalizacji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6"/>
                <w:kern w:val="24"/>
                <w:sz w:val="20"/>
                <w:szCs w:val="20"/>
              </w:rPr>
              <w:t>mocarstw na morzach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oceanach</w:t>
            </w:r>
            <w:r w:rsidR="00614B8B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ład światowy miało powstanie nowych mocarstw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drugiej połowie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XIX i na początku XX w.</w:t>
            </w:r>
            <w:r w:rsidR="00614B8B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powstania trójprzymierza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i trójporozumienia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362356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 frontach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rola zamachu w Sarajewie dla losów Europy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na froncie zachodnim (bitwy nad Marną, pod Verdun)</w:t>
            </w:r>
          </w:p>
          <w:p w:rsidR="00724307" w:rsidRPr="000C67C6" w:rsidRDefault="00724307" w:rsidP="006967F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walk na froncie wschodnim (bitwy pod Tannenbergiem i Gorlicami)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wojenne na morzach i ich znaczenie dla przebiegu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przystąpienia Stanów Zjednoczonych do wojny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zakończenie działań wojennych – traktat brzeski, rozejm w Compiègne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wojna błyskawiczna, wojna pozycyjna, państwa centralne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arcyksiążę Franciszek Ferdynand Habsburg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główne przyczyny wojny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1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specyfikę działań wojennych: wojna pozycyjna, manewrowa, działania powietrzne i morskie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postęp techniczny w okresie I wojny światowej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Wielka Wojna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1059A">
              <w:rPr>
                <w:rFonts w:ascii="Calibri" w:hAnsi="Calibri" w:cs="HelveticaNeueLTPro-Roman"/>
                <w:i/>
                <w:sz w:val="20"/>
                <w:szCs w:val="20"/>
              </w:rPr>
              <w:t>front</w:t>
            </w:r>
            <w:r w:rsidR="00614B8B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08181C" w:rsidRPr="000C67C6" w:rsidRDefault="001274BF" w:rsidP="001274BF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 xml:space="preserve">ć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Franciszka  </w:t>
            </w:r>
            <w:r w:rsidRPr="000C67C6">
              <w:rPr>
                <w:rFonts w:ascii="Calibri" w:hAnsi="Calibri" w:cs="HelveticaNeueLTPro-Roman"/>
                <w:spacing w:val="-12"/>
                <w:kern w:val="24"/>
                <w:sz w:val="20"/>
                <w:szCs w:val="20"/>
              </w:rPr>
              <w:t>Ferdynanda Habsburga;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ascii="Calibri" w:hAnsi="Calibri" w:cs="HelveticaNeueLTPro-Roman"/>
                <w:sz w:val="20"/>
                <w:szCs w:val="20"/>
              </w:rPr>
              <w:t xml:space="preserve">zamachu w Sarajewie (28 VI 1914),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Serbii przez Austro-Węgry (28 VII 1914),</w:t>
            </w:r>
            <w:r w:rsidR="0008181C" w:rsidRPr="000C67C6">
              <w:rPr>
                <w:rFonts w:cs="Humanst521EU-Normal"/>
                <w:color w:val="FF0000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I wojny światowej (1914–1918), podpisania kapitulacji przez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Niemcy w Compiègne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(11 XI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 wymienia przyczynę bezpośrednią wybuchu Wielkiej Wojny;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cechy charakterystyczne prowadzenia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przebiegu działań wojennych w czasie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wojny światowej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B8B" w:rsidRPr="000C67C6" w:rsidRDefault="00614B8B" w:rsidP="00614B8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ultimatum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wojna błyskawiczna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w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ojna pozycyjna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0E3B26" w:rsidRPr="0021059A">
              <w:rPr>
                <w:rFonts w:cs="Humanst521EU-Normal"/>
                <w:i/>
                <w:sz w:val="20"/>
                <w:szCs w:val="20"/>
              </w:rPr>
              <w:t>wojna manewrowa</w:t>
            </w:r>
            <w:r w:rsidR="000E3B2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21059A">
              <w:rPr>
                <w:rFonts w:cs="Humanst521EU-Normal"/>
                <w:i/>
                <w:sz w:val="20"/>
                <w:szCs w:val="20"/>
              </w:rPr>
              <w:t>nieograniczona wojna podwodna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</w:t>
            </w:r>
            <w:r w:rsidR="0008181C" w:rsidRPr="000C67C6">
              <w:rPr>
                <w:rFonts w:cs="Humanst521EU-Normal"/>
                <w:sz w:val="20"/>
                <w:szCs w:val="20"/>
              </w:rPr>
              <w:t>wypowiedzenia wojny Niemcom przez Stany Zjednoczone (IV 1917),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podpisania traktatu brzeskiego (3 III 1918)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państwa europejskie walczące w Wielkiej Wojnie po stronie ententy 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wymienia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prz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yczyny pośrednie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wybuchu Wielkiej Wojny</w:t>
            </w:r>
            <w:r w:rsidR="001274BF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– wyjaśnia, jaki wpływ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na przebieg wojny miało wprowadzenie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nowych rodzajów broni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przyczyny klęski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terminu 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U–</w:t>
            </w:r>
            <w:r w:rsidR="000E3B26" w:rsidRPr="009602AB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</w:t>
            </w:r>
            <w:r w:rsidR="0021059A" w:rsidRPr="009602AB">
              <w:rPr>
                <w:rFonts w:ascii="Calibri" w:hAnsi="Calibri" w:cs="HelveticaNeueLTPro-Roman"/>
                <w:i/>
                <w:sz w:val="20"/>
                <w:szCs w:val="20"/>
              </w:rPr>
              <w:t>b</w:t>
            </w:r>
            <w:r w:rsidRPr="009602AB">
              <w:rPr>
                <w:rFonts w:ascii="Calibri" w:hAnsi="Calibri" w:cs="HelveticaNeueLTPro-Roman"/>
                <w:i/>
                <w:sz w:val="20"/>
                <w:szCs w:val="20"/>
              </w:rPr>
              <w:t>oot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274BF" w:rsidRPr="009602AB">
              <w:rPr>
                <w:rFonts w:ascii="Calibri" w:hAnsi="Calibri" w:cs="HelveticaNeueLTPro-Roman"/>
                <w:i/>
                <w:sz w:val="20"/>
                <w:szCs w:val="20"/>
              </w:rPr>
              <w:t>ofensywa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Karola I Habsburga, Wilhelma II, Gawriło Principa;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proces kształtowania się bloku państw centralnych i państw ententy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kapitulacji państw centralnych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84" w:rsidRPr="000C67C6" w:rsidRDefault="00A76984" w:rsidP="00A7698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przyłączenia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się Włoch do ententy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(1915), </w:t>
            </w:r>
            <w:r w:rsidRPr="000C67C6">
              <w:rPr>
                <w:rFonts w:cs="Humanst521EU-Normal"/>
                <w:sz w:val="20"/>
                <w:szCs w:val="20"/>
              </w:rPr>
              <w:t>bitwy nad Marną (IX 1914), bitwy pod Verdun (1916), bitwy pod Ypres (1915), bitwy nad Sommą (1916), bitwy pod Tannenbergiem (VIII 1914</w:t>
            </w:r>
            <w:r w:rsidR="00615562"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ogłoszenia nieograniczonej wojny podwodnej (1917)</w:t>
            </w:r>
            <w:r w:rsidRPr="000C67C6">
              <w:rPr>
                <w:rFonts w:cs="Humanst521EU-Normal"/>
                <w:sz w:val="20"/>
                <w:szCs w:val="20"/>
              </w:rPr>
              <w:t xml:space="preserve">; </w:t>
            </w:r>
          </w:p>
          <w:p w:rsidR="00A7698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wyjaśnia, jaki wpływ na losy wojny miała sytuacja we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t xml:space="preserve">wnętrzna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w Niemczech </w:t>
            </w:r>
            <w:r w:rsidR="0067663D"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i Austro-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Węgrzech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opisuje przebieg walk na froncie zachodnim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 xml:space="preserve"> i wschodnim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przedstawia przebieg walk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na Bałkanach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we Włoszech</w:t>
            </w:r>
            <w:r w:rsidR="001274BF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ocenia skutki ogłoszenia przez Niemcy nieograniczonej wojny podwodnej;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skutki zastosowania nowych rodzajów broni;</w:t>
            </w:r>
          </w:p>
          <w:p w:rsidR="001274BF" w:rsidRPr="000C67C6" w:rsidRDefault="001274BF" w:rsidP="001274BF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porównuje taktykę prowadzenia działań na froncie wschodnim i zachodnim.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3. Rewolucje w Rosji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przyczyny, przebieg i skutki rewolucji lutowej w Rosji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wewnętrzny w okresie dwuwładzy (działalność Lenina, ogłoszenie tzw. tez kwietniowych)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rewolucja październikowa i jej skutki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domowa i interwencje sił ententy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następstwa polityczne i międzynarodowe rewolucji bolszewickiej i wojny domowej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mienszewicy, bolszewicy, Biała Gwardia, Armia Czerwona, Czeka</w:t>
            </w:r>
          </w:p>
          <w:p w:rsidR="00724307" w:rsidRPr="000C67C6" w:rsidRDefault="00724307" w:rsidP="00ED5CB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Aleksander Kiereński,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Włodzimierz Lenin, Feliks Dzierżyński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opisuje rewolucję i wojnę domową w Rosji (XX</w:t>
            </w:r>
            <w:r w:rsidR="002B5EEC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V.</w:t>
            </w:r>
            <w:r w:rsidR="002B5EEC">
              <w:rPr>
                <w:rFonts w:cstheme="minorHAnsi"/>
                <w:sz w:val="20"/>
                <w:szCs w:val="20"/>
              </w:rPr>
              <w:t>4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 xml:space="preserve">terminów: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bolszewicy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Armia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Czerwona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AB6BFB">
              <w:rPr>
                <w:rFonts w:ascii="Calibri" w:hAnsi="Calibri" w:cs="HelveticaNeueLTPro-Roman"/>
                <w:i/>
                <w:sz w:val="20"/>
                <w:szCs w:val="20"/>
              </w:rPr>
              <w:t>łagry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wybuchu rewolucji lutowej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 xml:space="preserve">(III 1917), wybuchu rewolucji październikowej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 1917)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Włodzimierza Lenina</w:t>
            </w:r>
            <w:r w:rsidR="00233567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233567" w:rsidRPr="000C67C6" w:rsidRDefault="00381B67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7B4F11">
              <w:rPr>
                <w:rFonts w:cs="Humanst521EU-Normal"/>
                <w:sz w:val="20"/>
                <w:szCs w:val="20"/>
              </w:rPr>
              <w:t xml:space="preserve">rozwinie skrót </w:t>
            </w:r>
            <w:r w:rsidR="00233567" w:rsidRPr="000C67C6">
              <w:rPr>
                <w:rFonts w:cs="Humanst521EU-Normal"/>
                <w:sz w:val="20"/>
                <w:szCs w:val="20"/>
              </w:rPr>
              <w:t>ZSRS.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3C" w:rsidRPr="000C67C6" w:rsidRDefault="0088753C" w:rsidP="0088753C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lutowa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040B6">
              <w:rPr>
                <w:rFonts w:ascii="Calibri" w:hAnsi="Calibri" w:cs="HelveticaNeueLTPro-Roman"/>
                <w:i/>
                <w:sz w:val="20"/>
                <w:szCs w:val="20"/>
              </w:rPr>
              <w:t>rewolucja październikowa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 xml:space="preserve">– zna daty: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wojny domowej w Rosji (1919–1922), powstania ZSRS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(XII 1922)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Mikołaja II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wskazuje na mapie miejsce wybuchu rewolucji lutowej oraz rewolucji październikowej;</w:t>
            </w:r>
          </w:p>
          <w:p w:rsidR="00386A9D" w:rsidRPr="000C67C6" w:rsidRDefault="0023356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wymienia przyczyny i skutki rewol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ucji lutowej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br/>
              <w:t>i październikowej;</w:t>
            </w:r>
          </w:p>
          <w:p w:rsidR="00724307" w:rsidRPr="000C67C6" w:rsidRDefault="00724307" w:rsidP="00386A9D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 xml:space="preserve">wymienia, kto sprawuje władzę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w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Rosji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po rewolucji październikowej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>terminów:</w:t>
            </w:r>
            <w:r w:rsidR="00503B2D"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="00503B2D"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Rada </w:t>
            </w:r>
            <w:r w:rsidR="00503B2D"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Komisarzy Ludowych</w:t>
            </w:r>
            <w:r w:rsidR="00503B2D"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="00503B2D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10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pacing w:val="-10"/>
                <w:kern w:val="24"/>
                <w:sz w:val="20"/>
                <w:szCs w:val="20"/>
              </w:rPr>
              <w:t>dwuwładza</w:t>
            </w:r>
            <w:r w:rsidRPr="000C67C6">
              <w:rPr>
                <w:rFonts w:ascii="Calibri" w:hAnsi="Calibri" w:cs="HelveticaNeueLTPro-Roman"/>
                <w:spacing w:val="-10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Rząd Tymczasowy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biała gwardia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>Czeka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B26744">
              <w:rPr>
                <w:rFonts w:ascii="Calibri" w:hAnsi="Calibri" w:cs="HelveticaNeueLTPro-Roman"/>
                <w:i/>
                <w:sz w:val="20"/>
                <w:szCs w:val="20"/>
              </w:rPr>
              <w:t xml:space="preserve">tezy </w:t>
            </w:r>
            <w:r w:rsidRPr="00B26744">
              <w:rPr>
                <w:rFonts w:ascii="Calibri" w:hAnsi="Calibri" w:cs="HelveticaNeueLTPro-Roman"/>
                <w:i/>
                <w:spacing w:val="-6"/>
                <w:kern w:val="24"/>
                <w:sz w:val="20"/>
                <w:szCs w:val="20"/>
              </w:rPr>
              <w:t>kwietniowe</w:t>
            </w:r>
            <w:r w:rsidR="00386A9D"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obalenia caratu przez</w:t>
            </w:r>
            <w:r w:rsidR="005F36D8" w:rsidRPr="000C67C6">
              <w:rPr>
                <w:rFonts w:cs="Humanst521EU-Normal"/>
                <w:sz w:val="20"/>
                <w:szCs w:val="20"/>
              </w:rPr>
              <w:t xml:space="preserve"> Rząd Tymczasowy (15 III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Lwa Trockiego, Feliksa Dzierżyńskiego;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omawia sytuację wewnętrzną w Rosji w czasie I wojny światowej</w:t>
            </w:r>
            <w:r w:rsidR="00386A9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określa przyczyny, omawia przebieg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i skutki wojny domowej w Rosji</w:t>
            </w:r>
            <w:r w:rsidR="00386A9D"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1B6312">
              <w:rPr>
                <w:rFonts w:ascii="Calibri" w:hAnsi="Calibri" w:cs="HelveticaNeueLTPro-Roman"/>
                <w:i/>
                <w:spacing w:val="-4"/>
                <w:kern w:val="24"/>
                <w:sz w:val="20"/>
                <w:szCs w:val="20"/>
              </w:rPr>
              <w:t>eserowcy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1B6312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mienszewicy</w:t>
            </w:r>
            <w:r w:rsidR="00386A9D"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powstania Rady Komisarzy Ludowych (XI 1917);</w:t>
            </w:r>
          </w:p>
          <w:p w:rsidR="00386A9D" w:rsidRPr="000C67C6" w:rsidRDefault="00386A9D" w:rsidP="00386A9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Aleksandra Kiereńskiego, Grigorij Rasputin;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wymienia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założenia programowe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>rosyjski</w:t>
            </w:r>
            <w:r w:rsidR="00F37124" w:rsidRPr="000C67C6">
              <w:rPr>
                <w:rFonts w:ascii="Calibri" w:hAnsi="Calibri" w:cs="HelveticaNeueLTPro-Roman"/>
                <w:sz w:val="20"/>
                <w:szCs w:val="20"/>
              </w:rPr>
              <w:t xml:space="preserve">ch 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 xml:space="preserve">stronnictw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polityczn</w:t>
            </w:r>
            <w:r w:rsidR="00F37124"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ych;</w:t>
            </w:r>
          </w:p>
          <w:p w:rsidR="00AD071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om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awia przebieg rewolucji lutowej;</w:t>
            </w:r>
          </w:p>
          <w:p w:rsidR="00724307" w:rsidRPr="000C67C6" w:rsidRDefault="00AD071E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</w:t>
            </w:r>
            <w:r w:rsidR="00E902EF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charakteryzuje okres dwuwładzy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Rosji.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ocenia skutki przewrotu bolszewickiego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dla Rosji i Europy</w:t>
            </w:r>
            <w:r w:rsidR="00AD071E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Sprawa polska podczas I wojny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postawy Polaków w sytuacji nadchodzącej wojny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działania Kompanii Kadrowej i Legionów Polskich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kryzys przysięgowy i jego znaczenie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działalność polskich formacji zbrojnych u boku Rosji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Błękitnej Armii </w:t>
            </w:r>
          </w:p>
          <w:p w:rsidR="00724307" w:rsidRPr="000C67C6" w:rsidRDefault="00724307" w:rsidP="00105CC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państw zaborczych wobec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Akt 5 listopada i jego znaczenie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państw ententy w sprawie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orędzie prezydenta T.W.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Wilsona dla sprawy polskiej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udział Polaków w obradach konferencji pokojowej w Paryżu i jej decyzje w kwestii ziem polskich</w:t>
            </w:r>
          </w:p>
          <w:p w:rsidR="00724307" w:rsidRPr="000C67C6" w:rsidRDefault="007243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Legiony Polskie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kryzys przysięgowy, Akt 5 listopada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Rada Regencyjna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linia Curzona</w:t>
            </w:r>
          </w:p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Józef Haller, Ignacy Jan Paderewski, Thomas Woodrow Wilson, Roman Dmowski,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307" w:rsidRPr="000C67C6" w:rsidRDefault="007243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stosunek państw zaborczych do sprawy polskiej w prz</w:t>
            </w:r>
            <w:r w:rsidR="002B5EEC">
              <w:rPr>
                <w:rFonts w:cstheme="minorHAnsi"/>
                <w:sz w:val="20"/>
                <w:szCs w:val="20"/>
              </w:rPr>
              <w:t>ededniu i po wybuchu wojny (XXV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724307" w:rsidRPr="000C67C6" w:rsidRDefault="00724307" w:rsidP="002B5EE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polski wysiłek zbrojny i dyplomatyczny podczas</w:t>
            </w:r>
            <w:r w:rsidR="002B5EEC">
              <w:rPr>
                <w:rFonts w:cstheme="minorHAnsi"/>
                <w:sz w:val="20"/>
                <w:szCs w:val="20"/>
              </w:rPr>
              <w:t xml:space="preserve"> I</w:t>
            </w:r>
            <w:r w:rsidRPr="000C67C6">
              <w:rPr>
                <w:rFonts w:cstheme="minorHAnsi"/>
                <w:sz w:val="20"/>
                <w:szCs w:val="20"/>
              </w:rPr>
              <w:t xml:space="preserve"> wojny</w:t>
            </w:r>
            <w:r w:rsidR="002B5EEC">
              <w:rPr>
                <w:rFonts w:cstheme="minorHAnsi"/>
                <w:sz w:val="20"/>
                <w:szCs w:val="20"/>
              </w:rPr>
              <w:t xml:space="preserve"> światowej (XXV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  <w:r w:rsidR="002B5EEC">
              <w:rPr>
                <w:rFonts w:cstheme="minorHAnsi"/>
                <w:sz w:val="20"/>
                <w:szCs w:val="20"/>
              </w:rPr>
              <w:t>2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terminu </w:t>
            </w:r>
            <w:r w:rsidRPr="00E12C7E">
              <w:rPr>
                <w:rFonts w:ascii="Calibri" w:hAnsi="Calibri" w:cs="HelveticaNeueLTPro-Roman"/>
                <w:i/>
                <w:sz w:val="20"/>
                <w:szCs w:val="20"/>
              </w:rPr>
              <w:t>Legiony Polskie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 sformowania Legionów Polskich (1914)</w:t>
            </w:r>
            <w:r w:rsidR="00B01DD6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B01DD6" w:rsidRPr="000C67C6">
              <w:rPr>
                <w:rFonts w:cs="Humanst521EU-Normal"/>
                <w:sz w:val="20"/>
                <w:szCs w:val="20"/>
              </w:rPr>
              <w:t>podpisania traktatu wersalskiego (28 VI 1919)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16324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postacie: Józefa Piłsudskiego,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Romana Dmowskiego,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Ignacego Jana Paderewskiego</w:t>
            </w:r>
            <w:r w:rsidR="00816324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816324" w:rsidP="0023356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postanowienia konferencji wersalskiej w sprawie polskiej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95022E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E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e terminów: </w:t>
            </w:r>
            <w:r w:rsidR="0095022E" w:rsidRPr="00E12C7E">
              <w:rPr>
                <w:rFonts w:ascii="Calibri" w:hAnsi="Calibri" w:cs="HelveticaNeueLTPro-Roman"/>
                <w:i/>
                <w:sz w:val="20"/>
                <w:szCs w:val="20"/>
              </w:rPr>
              <w:t>kryzys przysięgowy</w:t>
            </w:r>
            <w:r w:rsidR="0095022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95022E" w:rsidRPr="00E12C7E">
              <w:rPr>
                <w:rFonts w:cs="Humanst521EU-Normal"/>
                <w:i/>
                <w:sz w:val="20"/>
                <w:szCs w:val="20"/>
              </w:rPr>
              <w:t>Błękitna Armia</w:t>
            </w:r>
            <w:r w:rsidR="0095022E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B01DD6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kryzysu przysięgowego (VII 1917);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omawia udział polskich formacji zbrojnych u boku państw centralnych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i u boku ententy</w:t>
            </w:r>
            <w:r w:rsidR="0088753C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Akt 5 listopada</w:t>
            </w:r>
            <w:r w:rsidRPr="000C67C6">
              <w:rPr>
                <w:rFonts w:cs="Humanst521EU-Normal"/>
                <w:sz w:val="20"/>
                <w:szCs w:val="20"/>
              </w:rPr>
              <w:t xml:space="preserve"> (</w:t>
            </w:r>
            <w:r w:rsidRPr="00E12C7E">
              <w:rPr>
                <w:rFonts w:cs="Humanst521EU-Normal"/>
                <w:i/>
                <w:sz w:val="20"/>
                <w:szCs w:val="20"/>
              </w:rPr>
              <w:t>manifest dwóch cesarzy</w:t>
            </w:r>
            <w:r w:rsidRPr="000C67C6">
              <w:rPr>
                <w:rFonts w:cs="Humanst521EU-Normal"/>
                <w:sz w:val="20"/>
                <w:szCs w:val="20"/>
              </w:rPr>
              <w:t xml:space="preserve">),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Rada Regencyjna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wydania manifestu dwóch cesarzy (5 XI 1916), programu pokojowego prezydenta Wilsona (8 I 1918);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2"/>
                <w:kern w:val="24"/>
                <w:sz w:val="20"/>
                <w:szCs w:val="20"/>
              </w:rPr>
              <w:t>podział ziem polskich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w 1915 r.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okoliczności,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jakich powstały Legiony Polskie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wskazuje cele ich działalności</w:t>
            </w:r>
            <w:r w:rsidR="0088753C"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.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7D" w:rsidRPr="000C67C6" w:rsidRDefault="008A207D" w:rsidP="008A207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Kompania Kadrowa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Legion Puławski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E12C7E">
              <w:rPr>
                <w:rFonts w:cs="Humanst521EU-Normal"/>
                <w:i/>
                <w:sz w:val="20"/>
                <w:szCs w:val="20"/>
              </w:rPr>
              <w:t>I II Brygada Legionów Polskich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8A207D" w:rsidRPr="000C67C6" w:rsidRDefault="008A207D" w:rsidP="00FE234C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odezwy cara Mikołaja II (1916), powstania Rady Regencyjnej (1917), wkroczenia Kompanii Kadrowej do Królestwa Polskiego (6 VIII 1914), powstania Legionu Puławskiego (1914);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przedstawia okoliczności utworzenia wojska polskiego we Francji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porównuje taktykę prowadzenia działań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na froncie wschodnim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i zachodnim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724307" w:rsidRPr="000C67C6" w:rsidRDefault="00724307" w:rsidP="00233567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ocenia wkład Legionów Polskich 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br/>
              <w:t>w odzyskanie niepodległości przez Polaków</w:t>
            </w:r>
            <w:r w:rsidR="008A207D" w:rsidRPr="000C67C6">
              <w:rPr>
                <w:rFonts w:ascii="Calibri" w:hAnsi="Calibri" w:cs="HelveticaNeueLTPro-Roman"/>
                <w:sz w:val="20"/>
                <w:szCs w:val="20"/>
              </w:rPr>
              <w:t>.</w:t>
            </w:r>
          </w:p>
        </w:tc>
      </w:tr>
      <w:tr w:rsidR="00724307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24307" w:rsidRPr="000C67C6" w:rsidRDefault="00724307" w:rsidP="00724307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VI: Świat w okresie międzywojennym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Świat po 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skutki społeczne, ekonomiczne i polityczne I wojny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traktat wersalski i  traktaty pokojowe z państwami centralnymi oraz ich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 Ligi Narodów i jej znaczenie w okresie międzywojennym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nowych lub odzyskanie niepodległości przez narody europejskie (Polska, Czechosłowacja, Królestwo SHS, Litwa, Łotwa, Estonia, Finlandia, Irlandia)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konferencja w Locarno i jej postanowienia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– przyczyny i jego skutki polityczne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ład wersalski, mały traktat wersalski, demilitaryzacja, państwo monoetniczne, Liga Narodów, czarny czwartek, New Deal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Franklin Delano Roosevelt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EA" w:rsidRPr="007151EA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postanowienia konferencji paryskiej; ocenia funkcjonowanie ładu wersalskiego (XXVI.2)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wyjaśnia znaczenie terminów: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Liga Narodów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wielki kryzys gospodarczy</w:t>
            </w:r>
            <w:r w:rsidR="0075348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>– zna daty: podpisania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traktatu wersalskiego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 (28 VI 1919);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wymienia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państwa europejskie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decydujące o ładzie wersalskim</w:t>
            </w:r>
            <w:r w:rsidR="009774CE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FD61A1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traktatu wersalskiego</w:t>
            </w:r>
          </w:p>
          <w:p w:rsidR="00BA68F3" w:rsidRPr="000C67C6" w:rsidRDefault="00BA68F3" w:rsidP="00BA68F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zniszczenia i straty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="009774CE" w:rsidRPr="0029622D">
              <w:rPr>
                <w:rFonts w:ascii="Calibri" w:hAnsi="Calibri" w:cs="HelveticaNeueLTPro-Roman"/>
                <w:i/>
                <w:sz w:val="20"/>
                <w:szCs w:val="20"/>
              </w:rPr>
              <w:t>Wielka Czwórka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demilitaryzacja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>,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 xml:space="preserve">ład </w:t>
            </w:r>
            <w:r w:rsidRPr="0029622D">
              <w:rPr>
                <w:rFonts w:ascii="Calibri" w:hAnsi="Calibri" w:cs="HelveticaNeueLTPro-Roman"/>
                <w:i/>
                <w:kern w:val="24"/>
                <w:sz w:val="20"/>
                <w:szCs w:val="20"/>
              </w:rPr>
              <w:t>wersalski</w:t>
            </w:r>
            <w:r w:rsidRPr="000C67C6">
              <w:rPr>
                <w:rFonts w:ascii="Calibri" w:hAnsi="Calibri" w:cs="HelveticaNeueLTPro-Roman"/>
                <w:kern w:val="24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czarny czwartek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29622D">
              <w:rPr>
                <w:rFonts w:ascii="Calibri" w:hAnsi="Calibri" w:cs="HelveticaNeueLTPro-Roman"/>
                <w:i/>
                <w:sz w:val="20"/>
                <w:szCs w:val="20"/>
              </w:rPr>
              <w:t>New Deal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obrad konferencji paryskiej (XI 1918–VI 1919), powstania Ligi Narodów (1920),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układu w Locarno (1925), czarnego czwartku (24 X 1929), wprowadzenia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New Deal </w:t>
            </w:r>
            <w:r w:rsidRPr="000C67C6">
              <w:rPr>
                <w:rFonts w:cs="Humanst521EU-Normal"/>
                <w:sz w:val="20"/>
                <w:szCs w:val="20"/>
              </w:rPr>
              <w:t>(1933);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identyfikuje postać Franklina Delano Roosevelta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187072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BA68F3" w:rsidRPr="000C67C6">
              <w:rPr>
                <w:rFonts w:cs="Humanst521EU-Normal"/>
                <w:sz w:val="20"/>
                <w:szCs w:val="20"/>
              </w:rPr>
              <w:t xml:space="preserve">wskazuje na mapie </w:t>
            </w:r>
            <w:r w:rsidR="009774CE" w:rsidRPr="000C67C6">
              <w:rPr>
                <w:rFonts w:cs="Humanst521EU-Normal"/>
                <w:sz w:val="20"/>
                <w:szCs w:val="20"/>
              </w:rPr>
              <w:t>państwa powstałe po I wojnie światowej;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 cel powstania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plebiscyt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wolne miasto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8D6A9C">
              <w:rPr>
                <w:rFonts w:ascii="Calibri" w:hAnsi="Calibri" w:cs="HelveticaNeueLTPro-Roman"/>
                <w:i/>
                <w:sz w:val="20"/>
                <w:szCs w:val="20"/>
              </w:rPr>
              <w:t>mały traktat wersalski</w:t>
            </w:r>
            <w:r w:rsidR="009774CE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9774CE" w:rsidRPr="000C67C6" w:rsidRDefault="00CB59F8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</w:t>
            </w:r>
            <w:r w:rsidR="009774CE" w:rsidRPr="000C67C6">
              <w:rPr>
                <w:rFonts w:cs="Humanst521EU-Normal"/>
                <w:sz w:val="20"/>
                <w:szCs w:val="20"/>
              </w:rPr>
              <w:t xml:space="preserve">charakteryzuje postanowienia małego traktatu wersalskiego;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color w:val="00B0F0"/>
                <w:sz w:val="20"/>
                <w:szCs w:val="20"/>
              </w:rPr>
              <w:lastRenderedPageBreak/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działalność Ligi Narodów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9774CE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charakteryzuje przejawy wielkiego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kryzysu gospodarczego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i sposoby radzenia sobie z nim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9774CE" w:rsidRPr="000C67C6" w:rsidRDefault="00BA68F3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postanowienia konferencji w Locarno.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70" w:rsidRPr="000C67C6" w:rsidRDefault="00B52370" w:rsidP="00B523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wstąpienia Niemiec do Ligi Narodów (1926), wstąpienia ZSRS do Ligi Narodów (1934)</w:t>
            </w:r>
          </w:p>
          <w:p w:rsidR="009774CE" w:rsidRPr="000C67C6" w:rsidRDefault="009774CE" w:rsidP="009774C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Davida Lloyd George</w:t>
            </w:r>
            <w:r w:rsidR="007A1B29">
              <w:rPr>
                <w:rFonts w:cs="Humanst521EU-Normal"/>
                <w:sz w:val="20"/>
                <w:szCs w:val="20"/>
              </w:rPr>
              <w:t xml:space="preserve">’a, </w:t>
            </w:r>
            <w:r w:rsidR="007A1B29">
              <w:rPr>
                <w:rFonts w:cs="Humanst521EU-Normal"/>
                <w:sz w:val="20"/>
                <w:szCs w:val="20"/>
              </w:rPr>
              <w:lastRenderedPageBreak/>
              <w:t>Thomasa Wilson</w:t>
            </w:r>
            <w:r w:rsidR="009F53C1" w:rsidRPr="000C67C6">
              <w:rPr>
                <w:rFonts w:cs="Humanst521EU-Normal"/>
                <w:sz w:val="20"/>
                <w:szCs w:val="20"/>
              </w:rPr>
              <w:t xml:space="preserve">a, Vittorio </w:t>
            </w:r>
            <w:r w:rsidRPr="000C67C6">
              <w:rPr>
                <w:rFonts w:cs="Humanst521EU-Normal"/>
                <w:sz w:val="20"/>
                <w:szCs w:val="20"/>
              </w:rPr>
              <w:t>Orlando;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postanowienia </w:t>
            </w: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 xml:space="preserve">pokojów podpisanych </w:t>
            </w:r>
            <w:r w:rsidRPr="000C67C6">
              <w:rPr>
                <w:rFonts w:ascii="Calibri" w:hAnsi="Calibri" w:cs="Times New Roman"/>
                <w:spacing w:val="-14"/>
                <w:kern w:val="24"/>
                <w:sz w:val="20"/>
                <w:szCs w:val="20"/>
              </w:rPr>
              <w:t>z</w:t>
            </w:r>
            <w:r w:rsidRPr="000C67C6">
              <w:rPr>
                <w:rFonts w:ascii="Calibri" w:hAnsi="Calibri" w:cs="Times New Roman"/>
                <w:spacing w:val="-14"/>
                <w:sz w:val="20"/>
                <w:szCs w:val="20"/>
              </w:rPr>
              <w:t xml:space="preserve"> dawnymi sojusznikami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Niemiec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– ocenia skuteczność funkcjonowania ładu wersalskiego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BA68F3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ocenia wpływ wielkiego kryzysu gospodarczego na sytuację polityczną w Europie</w:t>
            </w:r>
            <w:r w:rsidR="00BA68F3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BA68F3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wyjaśnia, jaką rolę w podważeniu ładu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>wersalskiego odegrał układ w Locarno</w:t>
            </w:r>
            <w:r w:rsidR="00B523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2. Narodziny faszyzmu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przyczyny powojennego kryzysu demokracji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powstanie i rozwój niemieckiego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narodowego socjalizmu (ideologia, działalność partii narodowosocjalistycznej)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A. Hitlera, budowa państwa i społeczeństwa totalitarnego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represje i zbrodnie nazistów w pierwszych latach sprawowania władzy w Niemczech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faszyzm, narodowy socjalizm (nazizm), system monopartyjny, propaganda, totalitaryzm, autorytaryzm, antysemityzm, ustawy norymberskie, „noc długich noży”, obóz koncentracyjny, „noc kryształowa”, hitlerjugend</w:t>
            </w:r>
          </w:p>
          <w:p w:rsidR="00187072" w:rsidRPr="005C5388" w:rsidRDefault="00187072" w:rsidP="005C5388">
            <w:pPr>
              <w:spacing w:after="0"/>
              <w:rPr>
                <w:rFonts w:cstheme="minorHAnsi"/>
                <w:sz w:val="20"/>
                <w:szCs w:val="20"/>
                <w:lang w:val="en-US"/>
              </w:rPr>
            </w:pPr>
            <w:r w:rsidRPr="005C5388">
              <w:rPr>
                <w:rFonts w:cstheme="minorHAnsi"/>
                <w:sz w:val="20"/>
                <w:szCs w:val="20"/>
                <w:lang w:val="en-US"/>
              </w:rPr>
              <w:t>– postacie historyczne: Adolf Hitler, Josef Goebbels, Heinrich Himmler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oblicza totalitaryzmu (niemieckiego narodowego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socjalizmu […])</w:t>
            </w:r>
            <w:r w:rsidR="007151EA">
              <w:rPr>
                <w:rFonts w:cstheme="minorHAnsi"/>
                <w:sz w:val="20"/>
                <w:szCs w:val="20"/>
              </w:rPr>
              <w:t xml:space="preserve"> (XXVI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>– wyjaśn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ia znaczenie terminów: </w:t>
            </w:r>
            <w:r w:rsidR="009F53C1" w:rsidRPr="00C274CF">
              <w:rPr>
                <w:rFonts w:ascii="Calibri" w:hAnsi="Calibri" w:cs="HelveticaNeueLTPro-Roman"/>
                <w:i/>
                <w:sz w:val="20"/>
                <w:szCs w:val="20"/>
              </w:rPr>
              <w:t>faszyzm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C274CF">
              <w:rPr>
                <w:rFonts w:ascii="Calibri" w:hAnsi="Calibri" w:cs="HelveticaNeueLTPro-Roman"/>
                <w:i/>
                <w:sz w:val="20"/>
                <w:szCs w:val="20"/>
              </w:rPr>
              <w:t>narodowy socjalizm</w:t>
            </w:r>
            <w:r w:rsidR="00C274CF">
              <w:rPr>
                <w:rFonts w:ascii="Calibri" w:hAnsi="Calibri" w:cs="HelveticaNeueLTPro-Roman"/>
                <w:i/>
                <w:sz w:val="20"/>
                <w:szCs w:val="20"/>
              </w:rPr>
              <w:t xml:space="preserve"> (</w:t>
            </w:r>
            <w:r w:rsidR="00C274CF" w:rsidRPr="00677036">
              <w:rPr>
                <w:rFonts w:ascii="Calibri" w:hAnsi="Calibri" w:cs="HelveticaNeueLTPro-Roman"/>
                <w:i/>
                <w:sz w:val="20"/>
                <w:szCs w:val="20"/>
              </w:rPr>
              <w:t>nazizm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),</w:t>
            </w:r>
            <w:r w:rsidR="009F53C1" w:rsidRPr="000C67C6">
              <w:rPr>
                <w:spacing w:val="-14"/>
                <w:kern w:val="24"/>
                <w:sz w:val="20"/>
                <w:szCs w:val="20"/>
              </w:rPr>
              <w:t xml:space="preserve">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 xml:space="preserve">obóz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koncentracyjny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führer</w:t>
            </w:r>
            <w:r w:rsidR="009F53C1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daty: marszu na Rzym (1922), przejęcia przez Adolfa Hitlera funkcji kanclerza (I 1933)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5C5388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>Adolfa Hitlera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wymienia cechy charakterystyczne nazizmu.</w:t>
            </w:r>
          </w:p>
          <w:p w:rsidR="00187072" w:rsidRPr="000C67C6" w:rsidRDefault="00187072" w:rsidP="003F6F25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9F53C1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terminów: </w:t>
            </w:r>
            <w:r w:rsidRPr="00677036">
              <w:rPr>
                <w:rFonts w:ascii="Calibri" w:hAnsi="Calibri" w:cs="HelveticaNeueLTPro-Roman"/>
                <w:i/>
                <w:sz w:val="20"/>
                <w:szCs w:val="20"/>
              </w:rPr>
              <w:t>marsz na Rzym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Pr="00677036">
              <w:rPr>
                <w:rFonts w:ascii="Calibri" w:hAnsi="Calibri" w:cs="HelveticaNeueLTPro-Roman"/>
                <w:i/>
                <w:spacing w:val="-14"/>
                <w:kern w:val="24"/>
                <w:sz w:val="20"/>
                <w:szCs w:val="20"/>
              </w:rPr>
              <w:t>antysemityzm</w:t>
            </w:r>
            <w:r w:rsidRPr="000C67C6">
              <w:rPr>
                <w:rFonts w:ascii="Calibri" w:hAnsi="Calibri" w:cs="HelveticaNeueLTPro-Roman"/>
                <w:spacing w:val="-14"/>
                <w:kern w:val="24"/>
                <w:sz w:val="20"/>
                <w:szCs w:val="20"/>
              </w:rPr>
              <w:t>,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t>ustawy norymberskie</w:t>
            </w:r>
            <w:r w:rsidR="00187072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187072" w:rsidRPr="00677036">
              <w:rPr>
                <w:rFonts w:ascii="Calibri" w:hAnsi="Calibri" w:cs="HelveticaNeueLTPro-Roman"/>
                <w:i/>
                <w:sz w:val="20"/>
                <w:szCs w:val="20"/>
              </w:rPr>
              <w:lastRenderedPageBreak/>
              <w:t>totalitaryzm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 xml:space="preserve">, </w:t>
            </w:r>
            <w:r w:rsidR="003F6F25" w:rsidRPr="00677036">
              <w:rPr>
                <w:rFonts w:cs="Humanst521EU-Normal"/>
                <w:i/>
                <w:sz w:val="20"/>
                <w:szCs w:val="20"/>
              </w:rPr>
              <w:t>Gestapo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>– zna datę</w:t>
            </w:r>
            <w:r w:rsidRPr="000C67C6">
              <w:rPr>
                <w:rFonts w:ascii="Calibri" w:hAnsi="Calibri" w:cs="HelveticaNeueLTPro-Roman"/>
                <w:color w:val="00B0F0"/>
                <w:sz w:val="20"/>
                <w:szCs w:val="20"/>
              </w:rPr>
              <w:t xml:space="preserve"> </w:t>
            </w:r>
            <w:r w:rsidR="003F6F25" w:rsidRPr="000C67C6">
              <w:rPr>
                <w:rFonts w:cs="Humanst521EU-Normal"/>
                <w:sz w:val="20"/>
                <w:szCs w:val="20"/>
              </w:rPr>
              <w:t>przyjęcia ustaw norymberskich (1935), nocy kryształowej (1938);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identyfikuje postać </w:t>
            </w:r>
            <w:r w:rsidR="003F6F25" w:rsidRPr="000C67C6">
              <w:rPr>
                <w:rFonts w:cs="Humanst521EU-Normal"/>
                <w:sz w:val="20"/>
                <w:szCs w:val="20"/>
              </w:rPr>
              <w:t>Josefa Goebbelsa, Heinricha Himmlera;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pacing w:val="-4"/>
                <w:kern w:val="24"/>
                <w:sz w:val="20"/>
                <w:szCs w:val="20"/>
              </w:rPr>
              <w:t>– opisuje okoliczności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pacing w:val="-8"/>
                <w:kern w:val="24"/>
                <w:sz w:val="20"/>
                <w:szCs w:val="20"/>
              </w:rPr>
              <w:t>przejęcia władzy przez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Adolfa Hitlera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charakteryzuje politykę nazistów wobec Żydów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C1" w:rsidRPr="000C67C6" w:rsidRDefault="009F53C1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noc długich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104FF4">
              <w:rPr>
                <w:rFonts w:cs="Humanst521EU-Normal"/>
                <w:i/>
                <w:sz w:val="20"/>
                <w:szCs w:val="20"/>
              </w:rPr>
              <w:t>noży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104FF4">
              <w:rPr>
                <w:rFonts w:cs="Humanst521EU-Normal"/>
                <w:i/>
                <w:sz w:val="20"/>
                <w:szCs w:val="20"/>
              </w:rPr>
              <w:t xml:space="preserve">ustawy </w:t>
            </w:r>
            <w:r w:rsidRPr="00104FF4">
              <w:rPr>
                <w:rFonts w:cs="Humanst521EU-Normal"/>
                <w:i/>
                <w:sz w:val="20"/>
                <w:szCs w:val="20"/>
              </w:rPr>
              <w:lastRenderedPageBreak/>
              <w:t>norymberskie</w:t>
            </w:r>
            <w:r w:rsidRPr="000C67C6">
              <w:rPr>
                <w:rFonts w:cs="Humanst521EU-Normal"/>
                <w:sz w:val="20"/>
                <w:szCs w:val="20"/>
              </w:rPr>
              <w:t>,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noc kryształowa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04FF4">
              <w:rPr>
                <w:rFonts w:cs="Humanst521EU-Normal"/>
                <w:i/>
                <w:sz w:val="20"/>
                <w:szCs w:val="20"/>
              </w:rPr>
              <w:t>totalitaryzm</w:t>
            </w:r>
            <w:r w:rsidR="003F6F25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zna daty: przejęcia przez Benita Mussoliniego funkcji premiera (1922), funkcjonowania </w:t>
            </w:r>
            <w:r w:rsidRPr="000C67C6">
              <w:rPr>
                <w:rFonts w:ascii="Calibri" w:hAnsi="Calibri" w:cs="HelveticaNeueLTPro-Roman"/>
                <w:spacing w:val="-8"/>
                <w:kern w:val="24"/>
                <w:sz w:val="20"/>
                <w:szCs w:val="20"/>
              </w:rPr>
              <w:t>Republiki Weimarskiej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(1919–1933), przejęcia pełnej władzy w Niemczech p</w:t>
            </w:r>
            <w:r w:rsidR="003F6F25" w:rsidRPr="000C67C6">
              <w:rPr>
                <w:rFonts w:ascii="Calibri" w:hAnsi="Calibri" w:cs="HelveticaNeueLTPro-Roman"/>
                <w:sz w:val="20"/>
                <w:szCs w:val="20"/>
              </w:rPr>
              <w:t>rzez Adolfa Hitlera (VIII 1934);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w jaki sposób naziści kontrolowali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88" w:rsidRDefault="00187072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ascii="Calibri" w:hAnsi="Calibri" w:cs="HelveticaNeueLTPro-Roman"/>
                <w:spacing w:val="-6"/>
                <w:kern w:val="24"/>
                <w:sz w:val="20"/>
                <w:szCs w:val="20"/>
              </w:rPr>
              <w:t xml:space="preserve">terminów: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lastRenderedPageBreak/>
              <w:t>korporacja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pucz</w:t>
            </w:r>
            <w:r w:rsidR="003F6F25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F6F25" w:rsidRPr="001C612B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="00E45F02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HelveticaNeueLTPro-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 zna daty: puczu monachijskiego</w:t>
            </w: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 (1923), podpalenia Reichstagu (II 1933)</w:t>
            </w:r>
            <w:r w:rsidR="00A7565A" w:rsidRPr="000C67C6">
              <w:rPr>
                <w:rFonts w:ascii="Calibri" w:hAnsi="Calibri" w:cs="HelveticaNeueLTPro-Roman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sytuację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 xml:space="preserve">Niemiec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po zakończeniu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omawia przyczyny </w:t>
            </w:r>
            <w:r w:rsidRPr="000C67C6">
              <w:rPr>
                <w:rFonts w:ascii="Calibri" w:hAnsi="Calibri" w:cs="Times New Roman"/>
                <w:spacing w:val="-10"/>
                <w:kern w:val="24"/>
                <w:sz w:val="20"/>
                <w:szCs w:val="20"/>
              </w:rPr>
              <w:t xml:space="preserve">popularności </w:t>
            </w:r>
            <w:r w:rsidRPr="000C67C6">
              <w:rPr>
                <w:rFonts w:ascii="Calibri" w:hAnsi="Calibri" w:cs="Times New Roman"/>
                <w:spacing w:val="-12"/>
                <w:kern w:val="24"/>
                <w:sz w:val="20"/>
                <w:szCs w:val="20"/>
              </w:rPr>
              <w:t>nazistów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 Niemczech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wyjaśnia, dlaczego w Europie zyskały popularność rządy 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totalitarne;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lastRenderedPageBreak/>
              <w:t xml:space="preserve">– ocenia zbrodniczą politykę nazistów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do 1939 r.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87072" w:rsidRPr="000C67C6" w:rsidRDefault="00187072" w:rsidP="005C5388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wpływ polityki prowadzonej przez Adolfa Hitlera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na życie obywateli</w:t>
            </w:r>
            <w:r w:rsidR="003F6F25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ZSRS – imperium komunistyczne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ekspansja terytorialna Rosji Radzieckiej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utworzenie ZSRS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okoliczności przejęcia władzy przez J. Stalina i metody jej sprawowania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funkcjonowanie gospodarki w ZSRS w okresie międzywojennym 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terror komunistyczny i wielka czystka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propaganda komunistyczna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stosunki sowiecko-niemieckie w okresie międzywojennym i znaczenie współpracy tych państw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powstanie, cele i działalność Kominternu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stalinizm, NKWD, kult jednostki, wielka czystka, komunizm wojenny, Nowa Ekonomiczna Polityka, kolektywizacja, gospodarka planowa, Gułag, łagry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postać historyczna: Józef Stalin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7151EA" w:rsidRDefault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7151EA">
              <w:rPr>
                <w:rFonts w:cstheme="minorHAnsi"/>
                <w:sz w:val="20"/>
                <w:szCs w:val="20"/>
              </w:rPr>
              <w:lastRenderedPageBreak/>
              <w:t>– charakteryzuje oblicza totalitaryzmu ([…] systemu sowieckiego) (XXVI.3)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>stalinizm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z w:val="20"/>
                <w:szCs w:val="20"/>
              </w:rPr>
              <w:t>kult jednostki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A7565A" w:rsidRPr="00A16204">
              <w:rPr>
                <w:rFonts w:cstheme="minorHAnsi"/>
                <w:i/>
                <w:sz w:val="20"/>
                <w:szCs w:val="20"/>
              </w:rPr>
              <w:t>łagier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pacing w:val="-10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utworzenia</w:t>
            </w:r>
            <w:r w:rsidRPr="000C67C6">
              <w:rPr>
                <w:rFonts w:cstheme="minorHAnsi"/>
                <w:sz w:val="20"/>
                <w:szCs w:val="20"/>
              </w:rPr>
              <w:t xml:space="preserve"> ZSRS </w:t>
            </w:r>
            <w:r w:rsidR="00134829" w:rsidRPr="000C67C6">
              <w:rPr>
                <w:rFonts w:cstheme="minorHAnsi"/>
                <w:sz w:val="20"/>
                <w:szCs w:val="20"/>
              </w:rPr>
              <w:t xml:space="preserve">(30 XII 1922), paktu Ribbentrop-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Mołotow (23 VIII 1939)</w:t>
            </w:r>
            <w:r w:rsidR="00CE38FD"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;</w:t>
            </w:r>
          </w:p>
          <w:p w:rsidR="00CE38FD" w:rsidRPr="000C67C6" w:rsidRDefault="00F72B25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NEP;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postać Józefa Stalina</w:t>
            </w:r>
            <w:r w:rsidR="00CE38F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cechy charakterystyczne państwa stalinowskiego</w:t>
            </w:r>
            <w:r w:rsidR="00CE38FD"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16204">
              <w:rPr>
                <w:rFonts w:cstheme="minorHAnsi"/>
                <w:i/>
                <w:sz w:val="20"/>
                <w:szCs w:val="20"/>
              </w:rPr>
              <w:t xml:space="preserve">Nowa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Ekonomiczna Polityka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wielka czystka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A16204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NKWD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A7565A" w:rsidRPr="00A16204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Gułag</w:t>
            </w:r>
            <w:r w:rsidR="00A7565A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zna dat</w:t>
            </w:r>
            <w:r w:rsidR="00D01AF3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ę </w:t>
            </w:r>
            <w:r w:rsidR="00980827" w:rsidRPr="000C67C6">
              <w:rPr>
                <w:rFonts w:cstheme="minorHAnsi"/>
                <w:sz w:val="20"/>
                <w:szCs w:val="20"/>
              </w:rPr>
              <w:t>układu w Rapallo (1922;</w:t>
            </w:r>
          </w:p>
          <w:p w:rsidR="00CE38FD" w:rsidRPr="000C67C6" w:rsidRDefault="00CE38FD" w:rsidP="00CE38FD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w jaki sposób w ZSRS realizowano kult jednostki</w:t>
            </w:r>
            <w:r w:rsidR="00976B8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F72B25" w:rsidRPr="000C67C6" w:rsidRDefault="00F72B25" w:rsidP="00CE38FD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NKWD;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976B80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metody stosowane przez Józefa Stalina w celu umocnienia swoich wpływów</w:t>
            </w:r>
            <w:r w:rsidR="00A50D24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terminów: </w:t>
            </w:r>
            <w:r w:rsidRPr="00CE51B8">
              <w:rPr>
                <w:rFonts w:cstheme="minorHAnsi"/>
                <w:i/>
                <w:sz w:val="20"/>
                <w:szCs w:val="20"/>
              </w:rPr>
              <w:t>kołchoz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kolektywizacja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rolnictwa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, </w:t>
            </w:r>
            <w:r w:rsidRPr="00CE51B8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gospodarka</w:t>
            </w:r>
            <w:r w:rsidRPr="00CE51B8">
              <w:rPr>
                <w:rFonts w:cstheme="minorHAnsi"/>
                <w:i/>
                <w:sz w:val="20"/>
                <w:szCs w:val="20"/>
              </w:rPr>
              <w:t xml:space="preserve"> planowa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F72B25" w:rsidRPr="00CE51B8">
              <w:rPr>
                <w:rFonts w:cstheme="minorHAnsi"/>
                <w:i/>
                <w:sz w:val="20"/>
                <w:szCs w:val="20"/>
              </w:rPr>
              <w:t>czystka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C4A78" w:rsidRPr="000C67C6" w:rsidRDefault="001C4A78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ogłoszenia NEP (1921), wielkiej czystki (1936–1938), kolektywizacji rolnictwa (1928), głodu na Ukrainie (1932–1933);</w:t>
            </w:r>
          </w:p>
          <w:p w:rsidR="00F72B25" w:rsidRPr="000C67C6" w:rsidRDefault="00F72B25" w:rsidP="001C4A78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skróty: WKP(b);</w:t>
            </w:r>
          </w:p>
          <w:p w:rsidR="00976B80" w:rsidRPr="000C67C6" w:rsidRDefault="00976B80" w:rsidP="00976B80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postacie: </w:t>
            </w:r>
            <w:r w:rsidRPr="000C67C6">
              <w:rPr>
                <w:rFonts w:cstheme="minorHAnsi"/>
                <w:spacing w:val="-16"/>
                <w:kern w:val="24"/>
                <w:sz w:val="20"/>
                <w:szCs w:val="20"/>
              </w:rPr>
              <w:t>Wiaczesława Mołotowa,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Joachima Ribbentropa;</w:t>
            </w:r>
          </w:p>
          <w:p w:rsidR="00187072" w:rsidRPr="000C67C6" w:rsidRDefault="00976B80" w:rsidP="001F2BE5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relacje między ZSRS a Niemcami do 1939 r.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DE1F7C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komunizm</w:t>
            </w:r>
            <w:r w:rsidR="00980827" w:rsidRPr="00DE1F7C">
              <w:rPr>
                <w:rFonts w:cstheme="minorHAnsi"/>
                <w:i/>
                <w:sz w:val="20"/>
                <w:szCs w:val="20"/>
              </w:rPr>
              <w:t xml:space="preserve"> wojenny</w:t>
            </w:r>
            <w:r w:rsidR="0098082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</w:t>
            </w:r>
            <w:r w:rsidRPr="000C67C6">
              <w:rPr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największe skupiska łagrów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dlaczego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system komunistyczny</w:t>
            </w:r>
            <w:r w:rsidRPr="000C67C6">
              <w:rPr>
                <w:rFonts w:cstheme="minorHAnsi"/>
                <w:sz w:val="20"/>
                <w:szCs w:val="20"/>
              </w:rPr>
              <w:t xml:space="preserve"> w ZSRS jest oceniany jako zbrodniczy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F72B25" w:rsidRPr="000C67C6">
              <w:rPr>
                <w:rFonts w:cstheme="minorHAnsi"/>
                <w:sz w:val="20"/>
                <w:szCs w:val="20"/>
              </w:rPr>
              <w:t xml:space="preserve"> reformy gospodarcze Józefa Stalina.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Stalina wobec przeciwników</w:t>
            </w:r>
            <w:r w:rsidR="00F72B25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skutki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reform gospodarczych</w:t>
            </w:r>
            <w:r w:rsidRPr="000C67C6">
              <w:rPr>
                <w:rFonts w:cstheme="minorHAnsi"/>
                <w:sz w:val="20"/>
                <w:szCs w:val="20"/>
              </w:rPr>
              <w:t xml:space="preserve"> wprowadzonych </w:t>
            </w:r>
            <w:r w:rsidRPr="000C67C6">
              <w:rPr>
                <w:rFonts w:cstheme="minorHAnsi"/>
                <w:sz w:val="20"/>
                <w:szCs w:val="20"/>
              </w:rPr>
              <w:br/>
              <w:t>w ZSRS przez Stalina</w:t>
            </w:r>
            <w:r w:rsidR="00F72B25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187072" w:rsidRPr="000C67C6" w:rsidRDefault="00187072" w:rsidP="00F72B25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87072" w:rsidRPr="000C67C6" w:rsidTr="009428AA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Kultura i zmiany społeczne w okresie międzywojennym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społeczne i obyczajowe po I wojnie światowej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przemiany w modzie i życiu codziennym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nauki i techniki (wynalazki, środki transportu publicznego, motoryzacja, kino, radio, telewizja)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kultura masowa i jej wpływ na społeczeństwo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nowe kierunki w architekturze i sztuce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emancypacja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kultura masowa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 mass media, produkcja taśmowa, indoktrynacja, funkcjonalizm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Orson Wells, Charlie Chaplin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opisuje kulturowe i cywilizacyjne następstwa wojny (</w:t>
            </w:r>
            <w:r w:rsidR="007151EA">
              <w:rPr>
                <w:rFonts w:cstheme="minorHAnsi"/>
                <w:sz w:val="20"/>
                <w:szCs w:val="20"/>
              </w:rPr>
              <w:t>XXVI</w:t>
            </w:r>
            <w:r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mass media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emancypacja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prawa wyborcze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Charliego Chaplina;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wymienia rodzaje mass mediów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wymienia nowe nurty w architekturze i sztuce;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społeczne skutki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przedstawia rozwój środków komunikacji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i mass mediów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>w okresie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zmiany społeczne w dwudziestoleciu międzywojennym</w:t>
            </w:r>
            <w:r w:rsidR="008C7054" w:rsidRPr="000C67C6">
              <w:rPr>
                <w:rFonts w:cs="Humanst521EU-Normal"/>
                <w:sz w:val="20"/>
                <w:szCs w:val="20"/>
              </w:rPr>
              <w:t>.</w:t>
            </w:r>
          </w:p>
          <w:p w:rsidR="00187072" w:rsidRPr="000C67C6" w:rsidRDefault="00187072" w:rsidP="008C7054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pacing w:val="-4"/>
                <w:kern w:val="2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Default="001E7870" w:rsidP="0017251E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z w:val="20"/>
                <w:szCs w:val="20"/>
              </w:rPr>
              <w:t xml:space="preserve">–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modernizm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dadaizm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surrealizm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futuryzm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7251E" w:rsidRPr="000C67C6" w:rsidRDefault="0017251E" w:rsidP="0017251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postać </w:t>
            </w:r>
            <w:r>
              <w:rPr>
                <w:rFonts w:cs="Humanst521EU-Normal"/>
                <w:sz w:val="20"/>
                <w:szCs w:val="20"/>
              </w:rPr>
              <w:t>Orsona Well</w:t>
            </w:r>
            <w:r w:rsidR="00C22F7F">
              <w:rPr>
                <w:rFonts w:cs="Humanst521EU-Normal"/>
                <w:sz w:val="20"/>
                <w:szCs w:val="20"/>
              </w:rPr>
              <w:t>e</w:t>
            </w:r>
            <w:r>
              <w:rPr>
                <w:rFonts w:cs="Humanst521EU-Normal"/>
                <w:sz w:val="20"/>
                <w:szCs w:val="20"/>
              </w:rPr>
              <w:t>sa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>– wyjaśnia, jakie cele przyświecały nowym trendom w architekturze i sztuce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socrealizm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496191">
              <w:rPr>
                <w:rFonts w:cs="Humanst521EU-Normal"/>
                <w:i/>
                <w:sz w:val="20"/>
                <w:szCs w:val="20"/>
              </w:rPr>
              <w:t>indoktrynacja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postać Rudolfa Valentino ;</w:t>
            </w:r>
          </w:p>
          <w:p w:rsidR="001E7870" w:rsidRPr="000C67C6" w:rsidRDefault="001E7870" w:rsidP="001E7870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7E4E68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przyznania prawa wybor</w:t>
            </w:r>
            <w:r w:rsidR="007E4E68" w:rsidRPr="000C67C6">
              <w:rPr>
                <w:rFonts w:cs="Humanst521EU-Normal"/>
                <w:sz w:val="20"/>
                <w:szCs w:val="20"/>
              </w:rPr>
              <w:t>czego kobietom w Polsce (1918);</w:t>
            </w:r>
          </w:p>
          <w:p w:rsidR="00187072" w:rsidRPr="000C67C6" w:rsidRDefault="00187072" w:rsidP="001E7870">
            <w:pPr>
              <w:autoSpaceDE w:val="0"/>
              <w:autoSpaceDN w:val="0"/>
              <w:adjustRightInd w:val="0"/>
              <w:rPr>
                <w:rFonts w:ascii="Calibri" w:hAnsi="Calibri" w:cs="Times New Roman"/>
                <w:sz w:val="20"/>
                <w:szCs w:val="20"/>
              </w:rPr>
            </w:pPr>
            <w:r w:rsidRPr="000C67C6">
              <w:rPr>
                <w:rFonts w:ascii="Calibri" w:hAnsi="Calibri" w:cs="HelveticaNeueLTPro-Roman"/>
                <w:spacing w:val="-4"/>
                <w:kern w:val="24"/>
                <w:sz w:val="20"/>
                <w:szCs w:val="20"/>
              </w:rPr>
              <w:t>–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 wyjaśnia i ocenia wpływ mass mediów na społeczeństwo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w dwudziestoleciu międzywojennym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ascii="Calibri" w:hAnsi="Calibri" w:cs="Times New Roman"/>
                <w:color w:val="00B0F0"/>
                <w:sz w:val="20"/>
                <w:szCs w:val="20"/>
              </w:rPr>
            </w:pPr>
            <w:r w:rsidRPr="000C67C6">
              <w:rPr>
                <w:rFonts w:ascii="Calibri" w:hAnsi="Calibri" w:cs="Times New Roman"/>
                <w:sz w:val="20"/>
                <w:szCs w:val="20"/>
              </w:rPr>
              <w:t xml:space="preserve">– ocenia zmiany, jakie zaszły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 xml:space="preserve">w społeczeństwie </w:t>
            </w:r>
            <w:r w:rsidRPr="000C67C6">
              <w:rPr>
                <w:rFonts w:ascii="Calibri" w:hAnsi="Calibri" w:cs="Times New Roman"/>
                <w:sz w:val="20"/>
                <w:szCs w:val="20"/>
              </w:rPr>
              <w:br/>
              <w:t>po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t xml:space="preserve"> zakończeniu </w:t>
            </w:r>
            <w:r w:rsidR="001E7870" w:rsidRPr="000C67C6">
              <w:rPr>
                <w:rFonts w:ascii="Calibri" w:hAnsi="Calibri" w:cs="Times New Roman"/>
                <w:sz w:val="20"/>
                <w:szCs w:val="20"/>
              </w:rPr>
              <w:br/>
              <w:t>I wojny światowej.</w:t>
            </w:r>
          </w:p>
        </w:tc>
      </w:tr>
      <w:tr w:rsidR="00187072" w:rsidRPr="000C67C6" w:rsidTr="00E45F02">
        <w:trPr>
          <w:trHeight w:val="551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Świat na drodze ku II wojnie światowej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militaryzacja Niemiec i jej konsekwencje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znaczenie zbliżenia politycznego Włoch, Niemiec i Japonii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okoliczności </w:t>
            </w:r>
            <w:r w:rsidRPr="000C67C6">
              <w:rPr>
                <w:rFonts w:cstheme="minorHAnsi"/>
                <w:i/>
                <w:sz w:val="20"/>
                <w:szCs w:val="20"/>
              </w:rPr>
              <w:t>Anschlussu</w:t>
            </w:r>
            <w:r w:rsidRPr="000C67C6">
              <w:rPr>
                <w:rFonts w:cstheme="minorHAnsi"/>
                <w:sz w:val="20"/>
                <w:szCs w:val="20"/>
              </w:rPr>
              <w:t xml:space="preserve"> Austrii – polityka ustępstw Zachodu wobec Niemiec – konferencja w Monachium i jej następstwa</w:t>
            </w:r>
          </w:p>
          <w:p w:rsidR="00187072" w:rsidRPr="000C67C6" w:rsidRDefault="0018707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Europa w przededniu wojny – aneksja Czechosłowacji, zajęcie Kłajpedy przez III Rzeszę</w:t>
            </w:r>
          </w:p>
          <w:p w:rsidR="00187072" w:rsidRPr="000C67C6" w:rsidRDefault="00187072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remilitaryzacja, Anschluss, państwa osi, polityka ustępstw</w:t>
            </w:r>
          </w:p>
          <w:p w:rsidR="00187072" w:rsidRPr="000C67C6" w:rsidRDefault="00E45F02" w:rsidP="00E45F02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– postać historyczna</w:t>
            </w:r>
            <w:r w:rsidR="00187072" w:rsidRPr="000C67C6">
              <w:rPr>
                <w:rFonts w:cstheme="minorHAnsi"/>
                <w:sz w:val="20"/>
                <w:szCs w:val="20"/>
              </w:rPr>
              <w:t xml:space="preserve">: Neville Chamberlain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1EA" w:rsidRPr="00B20D8D" w:rsidRDefault="007151EA" w:rsidP="007151EA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opisuje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politykę hitlerowskich Niemiec służącą rozbijaniu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systemu wersalsk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iego w Europie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.1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187072" w:rsidRPr="000C67C6" w:rsidRDefault="007151EA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terminu: </w:t>
            </w:r>
            <w:r w:rsidRPr="00787C19">
              <w:rPr>
                <w:rFonts w:cstheme="minorHAnsi"/>
                <w:i/>
                <w:sz w:val="20"/>
                <w:szCs w:val="20"/>
              </w:rPr>
              <w:t>aneksja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0C67C6">
              <w:rPr>
                <w:rFonts w:cstheme="minorHAnsi"/>
                <w:i/>
                <w:spacing w:val="-4"/>
                <w:kern w:val="24"/>
                <w:sz w:val="20"/>
                <w:szCs w:val="20"/>
              </w:rPr>
              <w:t>Anschluss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, </w:t>
            </w:r>
            <w:r w:rsidR="00134829" w:rsidRPr="00787C19">
              <w:rPr>
                <w:rFonts w:cstheme="minorHAnsi"/>
                <w:i/>
                <w:sz w:val="20"/>
                <w:szCs w:val="20"/>
              </w:rPr>
              <w:t xml:space="preserve">oś Berlin- </w:t>
            </w:r>
            <w:r w:rsidR="00E31930"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Rzym-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Tokio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(</w:t>
            </w:r>
            <w:r w:rsidRPr="00787C19">
              <w:rPr>
                <w:rFonts w:cstheme="minorHAnsi"/>
                <w:i/>
                <w:spacing w:val="-12"/>
                <w:kern w:val="24"/>
                <w:sz w:val="20"/>
                <w:szCs w:val="20"/>
              </w:rPr>
              <w:t>państwa osi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)</w:t>
            </w:r>
            <w:r w:rsidR="00315BA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;</w:t>
            </w:r>
            <w:r w:rsidR="00787C19">
              <w:rPr>
                <w:rFonts w:cstheme="minorHAnsi"/>
                <w:spacing w:val="-12"/>
                <w:kern w:val="24"/>
                <w:sz w:val="20"/>
                <w:szCs w:val="20"/>
              </w:rPr>
              <w:t xml:space="preserve"> 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identyfikuje postacie:</w:t>
            </w:r>
            <w:r w:rsidRPr="000C67C6">
              <w:rPr>
                <w:rFonts w:cstheme="minorHAnsi"/>
                <w:sz w:val="20"/>
                <w:szCs w:val="20"/>
              </w:rPr>
              <w:t xml:space="preserve"> Benita Mussoliniego, Adolfa Hitlera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państwa europejskie,</w:t>
            </w:r>
            <w:r w:rsidRPr="000C67C6">
              <w:rPr>
                <w:rFonts w:cstheme="minorHAnsi"/>
                <w:sz w:val="20"/>
                <w:szCs w:val="20"/>
              </w:rPr>
              <w:t xml:space="preserve"> które padły </w:t>
            </w:r>
            <w:r w:rsidR="00893935" w:rsidRPr="000C67C6">
              <w:rPr>
                <w:rFonts w:cstheme="minorHAnsi"/>
                <w:sz w:val="20"/>
                <w:szCs w:val="20"/>
              </w:rPr>
              <w:t xml:space="preserve">ofiarą agresji Niemiec </w:t>
            </w:r>
            <w:r w:rsidR="00893935" w:rsidRPr="000C67C6">
              <w:rPr>
                <w:rFonts w:cstheme="minorHAnsi"/>
                <w:sz w:val="20"/>
                <w:szCs w:val="20"/>
              </w:rPr>
              <w:br/>
              <w:t>i Włoch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E45F02">
            <w:pPr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315BA8" w:rsidRPr="000C67C6">
              <w:rPr>
                <w:rFonts w:cstheme="minorHAnsi"/>
                <w:sz w:val="20"/>
                <w:szCs w:val="20"/>
              </w:rPr>
              <w:t>podaje przykłady łamania postanowień traktatu wersalskiego przez Hitlera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</w:t>
            </w:r>
            <w:r w:rsidR="0088753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terminu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i/>
                <w:sz w:val="20"/>
                <w:szCs w:val="20"/>
              </w:rPr>
              <w:t>appeasement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Pr="000C67C6">
              <w:rPr>
                <w:rFonts w:cs="Humanst521EU-Italic"/>
                <w:i/>
                <w:iCs/>
                <w:sz w:val="20"/>
                <w:szCs w:val="20"/>
              </w:rPr>
              <w:t xml:space="preserve">Anschlussu </w:t>
            </w:r>
            <w:r w:rsidRPr="000C67C6">
              <w:rPr>
                <w:rFonts w:cs="Humanst521EU-Normal"/>
                <w:sz w:val="20"/>
                <w:szCs w:val="20"/>
              </w:rPr>
              <w:t>Austrii (III 1938), konferencji w Monachium (29–30 IX 1938);</w:t>
            </w:r>
          </w:p>
          <w:p w:rsidR="00187072" w:rsidRPr="000C67C6" w:rsidRDefault="00187072" w:rsidP="00134829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konferencji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134829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315BA8" w:rsidRPr="00787C19">
              <w:rPr>
                <w:rFonts w:cstheme="minorHAnsi"/>
                <w:i/>
                <w:sz w:val="20"/>
                <w:szCs w:val="20"/>
              </w:rPr>
              <w:t>remilitaryzacja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remilitaryzacji Nadrenii (1936), aneksji Czech i Moraw przez III Rzeszę (III 1939);</w:t>
            </w:r>
          </w:p>
          <w:p w:rsidR="008811B3" w:rsidRDefault="008811B3" w:rsidP="00116C28">
            <w:pPr>
              <w:pStyle w:val="Bezodstpw"/>
              <w:rPr>
                <w:sz w:val="20"/>
                <w:szCs w:val="20"/>
              </w:rPr>
            </w:pPr>
            <w:r w:rsidRPr="0099220F">
              <w:rPr>
                <w:sz w:val="20"/>
                <w:szCs w:val="20"/>
              </w:rPr>
              <w:t xml:space="preserve">– przedstawia </w:t>
            </w:r>
            <w:r w:rsidRPr="0099220F">
              <w:rPr>
                <w:kern w:val="24"/>
                <w:sz w:val="20"/>
                <w:szCs w:val="20"/>
              </w:rPr>
              <w:t xml:space="preserve">przyczyny </w:t>
            </w:r>
            <w:r w:rsidRPr="0099220F">
              <w:rPr>
                <w:i/>
                <w:spacing w:val="-2"/>
                <w:kern w:val="24"/>
                <w:sz w:val="20"/>
                <w:szCs w:val="20"/>
              </w:rPr>
              <w:t>Anschlussu</w:t>
            </w:r>
            <w:r w:rsidRPr="0099220F">
              <w:rPr>
                <w:sz w:val="20"/>
                <w:szCs w:val="20"/>
              </w:rPr>
              <w:t xml:space="preserve"> Austrii</w:t>
            </w:r>
            <w:r w:rsidR="00042F6F" w:rsidRPr="0099220F">
              <w:rPr>
                <w:sz w:val="20"/>
                <w:szCs w:val="20"/>
              </w:rPr>
              <w:t>;</w:t>
            </w:r>
          </w:p>
          <w:p w:rsidR="00E45F02" w:rsidRPr="0099220F" w:rsidRDefault="00E45F02" w:rsidP="00116C28">
            <w:pPr>
              <w:pStyle w:val="Bezodstpw"/>
              <w:rPr>
                <w:sz w:val="20"/>
                <w:szCs w:val="20"/>
              </w:rPr>
            </w:pP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postać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Neville’a Chamberlaina</w:t>
            </w:r>
            <w:r w:rsidR="008811B3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</w:t>
            </w:r>
            <w:r w:rsidR="00FD653B">
              <w:rPr>
                <w:rFonts w:cstheme="minorHAnsi"/>
                <w:sz w:val="20"/>
                <w:szCs w:val="20"/>
              </w:rPr>
              <w:t>ia proces militaryzacji Niemiec</w:t>
            </w:r>
            <w:r w:rsidR="00042F6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187072" w:rsidP="00FE74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zwołania konferencji monachijskiej</w:t>
            </w:r>
            <w:r w:rsidR="0088753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B3" w:rsidRPr="000C67C6" w:rsidRDefault="008811B3" w:rsidP="008811B3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proklamowania niepodległości Słowacji (III 1939), zajęcia przez Niemcy Okręgu Kłajpedy (III 1939);</w:t>
            </w:r>
          </w:p>
          <w:p w:rsidR="00187072" w:rsidRPr="000C67C6" w:rsidRDefault="00FE7408" w:rsidP="00E45F0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skutki decyzji podjętych </w:t>
            </w:r>
            <w:r w:rsidRPr="000C67C6">
              <w:rPr>
                <w:rFonts w:cstheme="minorHAnsi"/>
                <w:sz w:val="20"/>
                <w:szCs w:val="20"/>
              </w:rPr>
              <w:br/>
              <w:t>na konferencji monachijskiej</w:t>
            </w:r>
            <w:r w:rsidR="00E45F0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66" w:rsidRDefault="00187072" w:rsidP="009F53C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postawę polityków państw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zachodnich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br/>
              <w:t>na konferencji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w Monachium</w:t>
            </w:r>
            <w:r w:rsidR="00315BA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87072" w:rsidRPr="000C67C6" w:rsidRDefault="00564B66" w:rsidP="00564B66">
            <w:pPr>
              <w:rPr>
                <w:rFonts w:ascii="Calibri" w:hAnsi="Calibr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ocenia skutki polityki </w:t>
            </w:r>
            <w:r>
              <w:rPr>
                <w:rFonts w:cstheme="minorHAnsi"/>
                <w:i/>
                <w:kern w:val="24"/>
                <w:sz w:val="20"/>
                <w:szCs w:val="20"/>
              </w:rPr>
              <w:t>appeasementu</w:t>
            </w:r>
            <w:r w:rsidR="00187072" w:rsidRPr="000C67C6">
              <w:rPr>
                <w:rFonts w:cstheme="minorHAnsi"/>
                <w:kern w:val="24"/>
                <w:sz w:val="20"/>
                <w:szCs w:val="20"/>
              </w:rPr>
              <w:t xml:space="preserve"> </w:t>
            </w:r>
            <w:r w:rsidR="00187072" w:rsidRPr="000C67C6">
              <w:rPr>
                <w:rFonts w:cstheme="minorHAnsi"/>
                <w:sz w:val="20"/>
                <w:szCs w:val="20"/>
              </w:rPr>
              <w:t>dla</w:t>
            </w:r>
            <w:r w:rsidR="00187072" w:rsidRPr="000C67C6">
              <w:rPr>
                <w:rFonts w:cstheme="minorHAnsi"/>
                <w:spacing w:val="-12"/>
                <w:sz w:val="20"/>
                <w:szCs w:val="20"/>
              </w:rPr>
              <w:t xml:space="preserve"> Europy</w:t>
            </w:r>
            <w:r w:rsidR="00315BA8" w:rsidRPr="000C67C6">
              <w:rPr>
                <w:rFonts w:cstheme="minorHAnsi"/>
                <w:spacing w:val="-12"/>
                <w:sz w:val="20"/>
                <w:szCs w:val="20"/>
              </w:rPr>
              <w:t>.</w:t>
            </w:r>
          </w:p>
        </w:tc>
      </w:tr>
      <w:tr w:rsidR="0094281B" w:rsidRPr="000C67C6" w:rsidTr="00C40228">
        <w:tc>
          <w:tcPr>
            <w:tcW w:w="14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4281B" w:rsidRPr="000C67C6" w:rsidRDefault="0094281B" w:rsidP="0094281B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b/>
                <w:sz w:val="20"/>
                <w:szCs w:val="20"/>
              </w:rPr>
              <w:t>Rozdział VII: Polska w okresie międzywojennym</w:t>
            </w: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1. Odrodzenie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ziem polskich pod koniec I wojny światowej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powstanie lokalnych ośrodków polskiej władzy: Polskiej Komisji Likwidacyjnej w Krakowie, Rady Narodowej Księstwa Cieszyńskiego, Naczelnej Rady Ludowej w Poznaniu i Tymczasowego Rządu Ludowego Republiki Polskiej w Lublinie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powrót J. Piłsudskiego z Magdeburga i przejęcie władzy 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powołanie i pierwsze reformy rządów J. Moraczewskiego i I.J. Paderewskiego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Naczelnik Państwa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Daszyński, Jędrzej Moraczewski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69A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</w:t>
            </w:r>
            <w:r w:rsidR="007151EA">
              <w:rPr>
                <w:rFonts w:cstheme="minorHAnsi"/>
                <w:sz w:val="20"/>
                <w:szCs w:val="20"/>
              </w:rPr>
              <w:t xml:space="preserve">proces </w:t>
            </w:r>
            <w:r w:rsidRPr="000C67C6">
              <w:rPr>
                <w:rFonts w:cstheme="minorHAnsi"/>
                <w:sz w:val="20"/>
                <w:szCs w:val="20"/>
              </w:rPr>
              <w:t>formowani</w:t>
            </w:r>
            <w:r w:rsidR="007151EA">
              <w:rPr>
                <w:rFonts w:cstheme="minorHAnsi"/>
                <w:sz w:val="20"/>
                <w:szCs w:val="20"/>
              </w:rPr>
              <w:t>a</w:t>
            </w:r>
            <w:r w:rsidRPr="000C67C6">
              <w:rPr>
                <w:rFonts w:cstheme="minorHAnsi"/>
                <w:sz w:val="20"/>
                <w:szCs w:val="20"/>
              </w:rPr>
              <w:t xml:space="preserve"> się centralnego ośrodka władzy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państwowej </w:t>
            </w:r>
            <w:r w:rsidR="007151EA">
              <w:rPr>
                <w:rFonts w:cstheme="minorHAnsi"/>
                <w:sz w:val="20"/>
                <w:szCs w:val="20"/>
              </w:rPr>
              <w:t>(XXVIII.1)</w:t>
            </w:r>
          </w:p>
          <w:p w:rsidR="00BA7308" w:rsidRPr="000C67C6" w:rsidRDefault="00B4269A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– </w:t>
            </w:r>
            <w:r w:rsidR="00BA7308" w:rsidRPr="000C67C6">
              <w:rPr>
                <w:rFonts w:cstheme="minorHAnsi"/>
                <w:sz w:val="20"/>
                <w:szCs w:val="20"/>
              </w:rPr>
              <w:t>charakteryzuje skalę i skutki wojennych zniszczeń o</w:t>
            </w:r>
            <w:r w:rsidR="007151EA">
              <w:rPr>
                <w:rFonts w:cstheme="minorHAnsi"/>
                <w:sz w:val="20"/>
                <w:szCs w:val="20"/>
              </w:rPr>
              <w:t>raz dziedzictwa zaborowego (XXVIII</w:t>
            </w:r>
            <w:r w:rsidR="00BA7308" w:rsidRPr="000C67C6">
              <w:rPr>
                <w:rFonts w:cstheme="minorHAnsi"/>
                <w:sz w:val="20"/>
                <w:szCs w:val="20"/>
              </w:rPr>
              <w:t>.1)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lastRenderedPageBreak/>
              <w:t>– zna daty: przekazania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 wojskowej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Józefowi Piłsudskiemu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przez Radę Regencyjną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br/>
              <w:t>(11 XI 1918)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sz w:val="20"/>
                <w:szCs w:val="20"/>
              </w:rPr>
              <w:t xml:space="preserve">Piłsudskiego,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 Dmowskiego</w:t>
            </w:r>
            <w:r w:rsidR="009F0C1C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pierwsze ośrodki władzy </w:t>
            </w:r>
            <w:r w:rsidRPr="000C67C6">
              <w:rPr>
                <w:rFonts w:cstheme="minorHAnsi"/>
                <w:sz w:val="20"/>
                <w:szCs w:val="20"/>
              </w:rPr>
              <w:br/>
              <w:t>na ziemiach polskich</w:t>
            </w:r>
            <w:r w:rsidR="00927D9F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E0D76" w:rsidRDefault="008550BB" w:rsidP="000E0D7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>wie, dlaczego 11 listopada stał się symboliczna datą odzyskania  przez Polskę niepodległości.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Tymczasowy Naczelnik Państwa</w:t>
            </w:r>
            <w:r w:rsidR="009F0C1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F0C1C" w:rsidRPr="000C67C6" w:rsidRDefault="009F0C1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identyfikuje postacie: Ignacego Daszyńskiego, Jędrzeja Moraczewskiego, Ignacego Jana Paderewskiego;</w:t>
            </w:r>
          </w:p>
          <w:p w:rsidR="003D2B8C" w:rsidRPr="000C67C6" w:rsidRDefault="003D2B8C" w:rsidP="009F0C1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przejęcia władzy przez Józefa Piłsudskiego.</w:t>
            </w:r>
          </w:p>
          <w:p w:rsidR="00BA7308" w:rsidRPr="000C67C6" w:rsidRDefault="00BA7308" w:rsidP="001B57A1">
            <w:pPr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terminu </w:t>
            </w:r>
            <w:r w:rsidR="009F0C1C" w:rsidRPr="00FD653B">
              <w:rPr>
                <w:rFonts w:cstheme="minorHAnsi"/>
                <w:i/>
                <w:kern w:val="24"/>
                <w:sz w:val="20"/>
                <w:szCs w:val="20"/>
              </w:rPr>
              <w:t>nacjonalizacja</w:t>
            </w:r>
            <w:r w:rsidR="00FF12D9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97822" w:rsidRPr="000C67C6" w:rsidRDefault="00FF12D9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 xml:space="preserve">– </w:t>
            </w:r>
            <w:r w:rsidR="00D60671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umiejscawia w czasie </w:t>
            </w:r>
            <w:r w:rsidR="00D60671">
              <w:rPr>
                <w:rFonts w:cs="Humanst521EU-Normal"/>
                <w:sz w:val="20"/>
                <w:szCs w:val="20"/>
              </w:rPr>
              <w:t>powołanie</w:t>
            </w:r>
            <w:r w:rsidRPr="000C67C6">
              <w:rPr>
                <w:rFonts w:cs="Humanst521EU-Normal"/>
                <w:sz w:val="20"/>
                <w:szCs w:val="20"/>
              </w:rPr>
              <w:t xml:space="preserve"> rządu </w:t>
            </w:r>
            <w:r w:rsidR="00397822" w:rsidRPr="000C67C6">
              <w:rPr>
                <w:rFonts w:cs="Humanst521EU-Normal"/>
                <w:sz w:val="20"/>
                <w:szCs w:val="20"/>
              </w:rPr>
              <w:t>Moracz</w:t>
            </w:r>
            <w:r w:rsidR="00D60671">
              <w:rPr>
                <w:rFonts w:cs="Humanst521EU-Normal"/>
                <w:sz w:val="20"/>
                <w:szCs w:val="20"/>
              </w:rPr>
              <w:t>ewskiego (18 XI 1918) oraz</w:t>
            </w:r>
            <w:r w:rsidR="00397822" w:rsidRPr="000C67C6">
              <w:rPr>
                <w:rFonts w:cs="Humanst521EU-Normal"/>
                <w:sz w:val="20"/>
                <w:szCs w:val="20"/>
              </w:rPr>
              <w:t xml:space="preserve"> rządu Ignacego Jana Paderewskiego (I 1919);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 sposób sytuacja międzynarodowa, która zaistniała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pod koniec 1918 r.,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wpłynęła na odzyskanie</w:t>
            </w:r>
            <w:r w:rsidRPr="000C67C6">
              <w:rPr>
                <w:rFonts w:cstheme="minorHAnsi"/>
                <w:sz w:val="20"/>
                <w:szCs w:val="20"/>
              </w:rPr>
              <w:t xml:space="preserve"> niepodległości przez Polskę</w:t>
            </w:r>
            <w:r w:rsidR="003D2B8C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="003D2B8C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lastRenderedPageBreak/>
              <w:t xml:space="preserve">tymczasowych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ośrodków</w:t>
            </w:r>
            <w:r w:rsidRPr="000C67C6">
              <w:rPr>
                <w:rFonts w:cstheme="minorHAnsi"/>
                <w:sz w:val="20"/>
                <w:szCs w:val="20"/>
              </w:rPr>
              <w:t xml:space="preserve"> władzy</w:t>
            </w:r>
            <w:r w:rsidR="003D2B8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założenia programowe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rządu Jędrzeja Moraczewskiego</w:t>
            </w:r>
            <w:r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3D2B8C" w:rsidRPr="000C67C6">
              <w:rPr>
                <w:rFonts w:cstheme="minorHAnsi"/>
                <w:sz w:val="20"/>
                <w:szCs w:val="20"/>
              </w:rPr>
              <w:t xml:space="preserve">charakteryzuje sytuację polityczną na ziemiach polskich </w:t>
            </w:r>
            <w:r w:rsidR="003D2B8C" w:rsidRPr="000C67C6">
              <w:rPr>
                <w:rFonts w:cstheme="minorHAnsi"/>
                <w:sz w:val="20"/>
                <w:szCs w:val="20"/>
              </w:rPr>
              <w:lastRenderedPageBreak/>
              <w:t>w pierwszym roku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polityczne starania Polaków w przededniu odzyskania niepodległości;</w:t>
            </w:r>
          </w:p>
          <w:p w:rsidR="003D2B8C" w:rsidRPr="000C67C6" w:rsidRDefault="003D2B8C" w:rsidP="003D2B8C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ocenia rolę, jaką odegrał Józef Piłsudski w momencie odzyskania niepodległości.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BA7308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2. </w:t>
            </w:r>
            <w:r w:rsidRPr="000C67C6">
              <w:rPr>
                <w:rFonts w:cstheme="minorHAnsi"/>
                <w:bCs/>
                <w:sz w:val="20"/>
                <w:szCs w:val="20"/>
              </w:rPr>
              <w:t>Kształtowanie się granic odrodzonej Polski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spór o kształt odrodzonej Polski  – koncepcje granic i koncepcje państwa R. Dmowskiego i J. Piłsudskiego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konflikt polsko-ukraiński o Galicję Wschodnią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powstania wielkopolskiego</w:t>
            </w:r>
          </w:p>
          <w:p w:rsidR="00BA7308" w:rsidRPr="000C67C6" w:rsidRDefault="00BA7308" w:rsidP="00BE4FC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zaślubiny z morzem i odzyskanie Pomorza przez Polskę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wyniki plebiscytów na Warmii, Mazurach i Powiślu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wojna polsko-bolszewicka (wyprawa na Kijów, Bitwa Warszawska, pokój w Rydze i jego postanowienia)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 Litwy Środkowej, „bunt” gen. L. Żeligowskiego i jego skutki</w:t>
            </w:r>
          </w:p>
          <w:p w:rsidR="00BA7308" w:rsidRPr="000C67C6" w:rsidRDefault="00BA7308" w:rsidP="00FD6BF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wybuchu III powstania śląskiego oraz jego skutki</w:t>
            </w:r>
          </w:p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konflikt z Czechosłowacją o Śląsk Cieszyński</w:t>
            </w:r>
          </w:p>
          <w:p w:rsidR="00BA7308" w:rsidRPr="000C67C6" w:rsidRDefault="00BA7308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koncepcja inkorporacyjna, koncepcja federacyjna,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Orlęta Lwowskie, „cud nad Wisłą”, linia Curzona, bunt Żeligowskiego, plebiscyt</w:t>
            </w:r>
          </w:p>
          <w:p w:rsidR="00BA7308" w:rsidRPr="000C67C6" w:rsidRDefault="00BA7308" w:rsidP="00DD366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Symon Petlura, Lucjan Żeligowski, Wojciech Korfanty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7308" w:rsidRPr="000C67C6" w:rsidRDefault="00BA730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proces </w:t>
            </w:r>
            <w:r w:rsidR="007151EA">
              <w:rPr>
                <w:rFonts w:cstheme="minorHAnsi"/>
                <w:sz w:val="20"/>
                <w:szCs w:val="20"/>
              </w:rPr>
              <w:t>kształtowania się granic (decyzje wersalskie, p</w:t>
            </w:r>
            <w:r w:rsidRPr="000C67C6">
              <w:rPr>
                <w:rFonts w:cstheme="minorHAnsi"/>
                <w:sz w:val="20"/>
                <w:szCs w:val="20"/>
              </w:rPr>
              <w:t>owstani</w:t>
            </w:r>
            <w:r w:rsidR="007151EA">
              <w:rPr>
                <w:rFonts w:cstheme="minorHAnsi"/>
                <w:sz w:val="20"/>
                <w:szCs w:val="20"/>
              </w:rPr>
              <w:t>e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7151EA">
              <w:rPr>
                <w:rFonts w:cstheme="minorHAnsi"/>
                <w:sz w:val="20"/>
                <w:szCs w:val="20"/>
              </w:rPr>
              <w:t>w</w:t>
            </w:r>
            <w:r w:rsidRPr="000C67C6">
              <w:rPr>
                <w:rFonts w:cstheme="minorHAnsi"/>
                <w:sz w:val="20"/>
                <w:szCs w:val="20"/>
              </w:rPr>
              <w:t>ielkopolskie</w:t>
            </w:r>
            <w:r w:rsidR="007151EA">
              <w:rPr>
                <w:rFonts w:cstheme="minorHAnsi"/>
                <w:sz w:val="20"/>
                <w:szCs w:val="20"/>
              </w:rPr>
              <w:t xml:space="preserve">, </w:t>
            </w:r>
            <w:r w:rsidR="007151EA">
              <w:rPr>
                <w:rFonts w:cstheme="minorHAnsi"/>
                <w:sz w:val="20"/>
                <w:szCs w:val="20"/>
              </w:rPr>
              <w:lastRenderedPageBreak/>
              <w:t>powstania</w:t>
            </w:r>
            <w:r w:rsidRPr="000C67C6">
              <w:rPr>
                <w:rFonts w:cstheme="minorHAnsi"/>
                <w:sz w:val="20"/>
                <w:szCs w:val="20"/>
              </w:rPr>
              <w:t xml:space="preserve"> śląski</w:t>
            </w:r>
            <w:r w:rsidR="007151EA">
              <w:rPr>
                <w:rFonts w:cstheme="minorHAnsi"/>
                <w:sz w:val="20"/>
                <w:szCs w:val="20"/>
              </w:rPr>
              <w:t>e) (XXVI</w:t>
            </w:r>
            <w:r w:rsidRPr="000C67C6">
              <w:rPr>
                <w:rFonts w:cstheme="minorHAnsi"/>
                <w:sz w:val="20"/>
                <w:szCs w:val="20"/>
              </w:rPr>
              <w:t>I.2)</w:t>
            </w:r>
          </w:p>
          <w:p w:rsidR="00BA7308" w:rsidRPr="000C67C6" w:rsidRDefault="00BA7308" w:rsidP="007151E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wojnę polsko-bolszewicką i jej skutki </w:t>
            </w:r>
            <w:r w:rsidR="007151EA">
              <w:rPr>
                <w:rFonts w:cstheme="minorHAnsi"/>
                <w:sz w:val="20"/>
                <w:szCs w:val="20"/>
              </w:rPr>
              <w:t>(XXVI</w:t>
            </w:r>
            <w:r w:rsidRPr="000C67C6">
              <w:rPr>
                <w:rFonts w:cstheme="minorHAnsi"/>
                <w:sz w:val="20"/>
                <w:szCs w:val="20"/>
              </w:rPr>
              <w:t>I.3)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074920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terminu </w:t>
            </w:r>
            <w:r w:rsidRPr="00FD653B">
              <w:rPr>
                <w:rFonts w:cstheme="minorHAnsi"/>
                <w:i/>
                <w:sz w:val="20"/>
                <w:szCs w:val="20"/>
              </w:rPr>
              <w:t>plebiscyt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Bitwy Warszawskiej (15 VIII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1920), pokoju w Rydze (18 III 1921)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Romana Dmowskiego, Józefa Piłsudskiego;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postanowienia pokoju ryskiego;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– wymienia wydarzenia,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które miały wpływ na kształt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granic </w:t>
            </w:r>
            <w:r w:rsidRPr="000C67C6">
              <w:rPr>
                <w:rFonts w:cstheme="minorHAnsi"/>
                <w:sz w:val="20"/>
                <w:szCs w:val="20"/>
              </w:rPr>
              <w:t>państwa polskiego</w:t>
            </w:r>
            <w:r w:rsidR="008D1398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 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Orlęta</w:t>
            </w:r>
            <w:r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B65196">
              <w:rPr>
                <w:rFonts w:cs="Humanst521EU-Normal"/>
                <w:i/>
                <w:sz w:val="20"/>
                <w:szCs w:val="20"/>
              </w:rPr>
              <w:t>lwowskie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1C44" w:rsidRPr="00263DDB" w:rsidRDefault="00731C44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wybuchu powstania wielkopolskiego (27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XII 1918</w:t>
            </w:r>
            <w:r w:rsidR="00106F38" w:rsidRPr="000C67C6">
              <w:rPr>
                <w:rFonts w:cs="Humanst521EU-Normal"/>
                <w:sz w:val="20"/>
                <w:szCs w:val="20"/>
              </w:rPr>
              <w:t>)</w:t>
            </w:r>
            <w:r w:rsidR="00431203" w:rsidRPr="000C67C6">
              <w:rPr>
                <w:rFonts w:cs="Humanst521EU-Normal"/>
                <w:sz w:val="20"/>
                <w:szCs w:val="20"/>
              </w:rPr>
              <w:t>, plebiscytu na Górnym Śląsku (20 III 1921), pierwszego powstania śląskiego (1919), drugiego powstania śląskiego (1920),trzeciego powstania śląskiego (1921);</w:t>
            </w:r>
          </w:p>
          <w:p w:rsidR="00731C44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 Lucjana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Żeligowskiego,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 xml:space="preserve">Wincentego Witosa, </w:t>
            </w:r>
            <w:r w:rsidR="00731C44" w:rsidRPr="000C67C6">
              <w:rPr>
                <w:rFonts w:cs="Humanst521EU-Normal"/>
                <w:sz w:val="20"/>
                <w:szCs w:val="20"/>
              </w:rPr>
              <w:t>Ignacego Jana Paderewskiego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8D139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obszar Wolnego Miasta</w:t>
            </w:r>
            <w:r w:rsidRPr="000C67C6">
              <w:rPr>
                <w:rFonts w:cstheme="minorHAnsi"/>
                <w:sz w:val="20"/>
                <w:szCs w:val="20"/>
              </w:rPr>
              <w:t xml:space="preserve"> Gdańska</w:t>
            </w:r>
            <w:r w:rsidR="003D7A47" w:rsidRPr="000C67C6">
              <w:rPr>
                <w:rFonts w:cstheme="minorHAnsi"/>
                <w:sz w:val="20"/>
                <w:szCs w:val="20"/>
              </w:rPr>
              <w:t>, obszar powstania wielkopolskiego;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koncepcje polskiej granicy wschodniej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przedstawia, w jaki sposób Polska przyłączyła ziemię wileńską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omawia przebieg </w:t>
            </w:r>
            <w:r w:rsidRPr="000C67C6">
              <w:rPr>
                <w:rFonts w:cstheme="minorHAnsi"/>
                <w:sz w:val="20"/>
                <w:szCs w:val="20"/>
              </w:rPr>
              <w:br/>
              <w:t>i skutki powstania wielkopolskiego</w:t>
            </w:r>
            <w:r w:rsidR="003D7A4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plebiscytów Warmii, Mazurach i Powiślu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oraz na Górnym Śląsku</w:t>
            </w:r>
            <w:r w:rsidR="003D7A47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="00A1743A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terminów: </w:t>
            </w:r>
            <w:r w:rsidRPr="00983723">
              <w:rPr>
                <w:rFonts w:cstheme="minorHAnsi"/>
                <w:i/>
                <w:spacing w:val="-2"/>
                <w:kern w:val="24"/>
                <w:sz w:val="20"/>
                <w:szCs w:val="20"/>
              </w:rPr>
              <w:t>linia Curzona</w:t>
            </w:r>
            <w:r w:rsidR="00731C44"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 xml:space="preserve">, </w:t>
            </w:r>
            <w:r w:rsidR="00731C44" w:rsidRPr="000C67C6">
              <w:rPr>
                <w:rFonts w:cstheme="minorHAnsi"/>
                <w:sz w:val="20"/>
                <w:szCs w:val="20"/>
              </w:rPr>
              <w:t>„</w:t>
            </w:r>
            <w:r w:rsidR="00731C44" w:rsidRPr="00983723">
              <w:rPr>
                <w:rFonts w:cstheme="minorHAnsi"/>
                <w:i/>
                <w:sz w:val="20"/>
                <w:szCs w:val="20"/>
              </w:rPr>
              <w:t>cud nad Wisłą</w:t>
            </w:r>
            <w:r w:rsidR="00731C44" w:rsidRPr="000C67C6">
              <w:rPr>
                <w:rFonts w:cstheme="minorHAnsi"/>
                <w:sz w:val="20"/>
                <w:szCs w:val="20"/>
              </w:rPr>
              <w:t xml:space="preserve">”,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koncepcja inkorporacyjna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 xml:space="preserve">koncepcja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lastRenderedPageBreak/>
              <w:t>federacyjna</w:t>
            </w:r>
            <w:r w:rsidR="00731C44" w:rsidRPr="000C67C6">
              <w:rPr>
                <w:rFonts w:cs="Humanst521EU-Normal"/>
                <w:sz w:val="20"/>
                <w:szCs w:val="20"/>
              </w:rPr>
              <w:t>, „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bunt</w:t>
            </w:r>
            <w:r w:rsidR="00731C44" w:rsidRPr="000C67C6">
              <w:rPr>
                <w:rFonts w:cs="Humanst521EU-Normal"/>
                <w:sz w:val="20"/>
                <w:szCs w:val="20"/>
              </w:rPr>
              <w:t xml:space="preserve">” </w:t>
            </w:r>
            <w:r w:rsidR="00731C44" w:rsidRPr="00983723">
              <w:rPr>
                <w:rFonts w:cs="Humanst521EU-Normal"/>
                <w:i/>
                <w:sz w:val="20"/>
                <w:szCs w:val="20"/>
              </w:rPr>
              <w:t>Żeligowskiego</w:t>
            </w:r>
            <w:r w:rsidR="00731C4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731C44" w:rsidRPr="000C67C6" w:rsidRDefault="00731C44" w:rsidP="00731C44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zna daty: </w:t>
            </w:r>
            <w:r w:rsidR="00431203" w:rsidRPr="000C67C6">
              <w:rPr>
                <w:rFonts w:cs="Humanst521EU-Normal"/>
                <w:sz w:val="20"/>
                <w:szCs w:val="20"/>
              </w:rPr>
              <w:t xml:space="preserve">włączenia Litwy Środkowej do Polski (III 1922), </w:t>
            </w:r>
            <w:r w:rsidRPr="000C67C6">
              <w:rPr>
                <w:rFonts w:cs="Humanst521EU-Normal"/>
                <w:sz w:val="20"/>
                <w:szCs w:val="20"/>
              </w:rPr>
              <w:t xml:space="preserve">plebiscytu na Warmii, Mazurach i Powiślu (11 VII 1920), </w:t>
            </w:r>
          </w:p>
          <w:p w:rsidR="00A1743A" w:rsidRPr="000C67C6" w:rsidRDefault="00A1743A" w:rsidP="00A174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 </w:t>
            </w:r>
            <w:r w:rsidRPr="000C67C6">
              <w:rPr>
                <w:rFonts w:cs="Humanst521EU-Normal"/>
                <w:sz w:val="20"/>
                <w:szCs w:val="20"/>
              </w:rPr>
              <w:t xml:space="preserve">Wojciecha Korfantego, </w:t>
            </w:r>
            <w:r w:rsidRPr="000C67C6">
              <w:rPr>
                <w:rFonts w:cstheme="minorHAnsi"/>
                <w:sz w:val="20"/>
                <w:szCs w:val="20"/>
              </w:rPr>
              <w:t>Symona Petlury, Tadeusza Rozwadowskiego;</w:t>
            </w:r>
          </w:p>
          <w:p w:rsidR="003D7A47" w:rsidRPr="000C67C6" w:rsidRDefault="003D7A47" w:rsidP="00731C44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granicę wschodnią ustaloną w pokoju ryskim;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porównuje koncepcję</w:t>
            </w:r>
            <w:r w:rsidRPr="000C67C6">
              <w:rPr>
                <w:rFonts w:cstheme="minorHAnsi"/>
                <w:sz w:val="20"/>
                <w:szCs w:val="20"/>
              </w:rPr>
              <w:t xml:space="preserve"> inkorporacyjną </w:t>
            </w:r>
            <w:r w:rsidRPr="000C67C6">
              <w:rPr>
                <w:rFonts w:cstheme="minorHAnsi"/>
                <w:sz w:val="20"/>
                <w:szCs w:val="20"/>
              </w:rPr>
              <w:br/>
              <w:t>i federacyjną</w:t>
            </w:r>
            <w:r w:rsidR="008D1398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3D7A47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8D1398" w:rsidRPr="000C67C6">
              <w:rPr>
                <w:rFonts w:cstheme="minorHAnsi"/>
                <w:sz w:val="20"/>
                <w:szCs w:val="20"/>
              </w:rPr>
              <w:t xml:space="preserve">charakteryzuje </w:t>
            </w:r>
            <w:r w:rsidRPr="000C67C6">
              <w:rPr>
                <w:rFonts w:cstheme="minorHAnsi"/>
                <w:sz w:val="20"/>
                <w:szCs w:val="20"/>
              </w:rPr>
              <w:t xml:space="preserve">przebieg </w:t>
            </w:r>
            <w:r w:rsidR="003D7A47" w:rsidRPr="000C67C6">
              <w:rPr>
                <w:rFonts w:cstheme="minorHAnsi"/>
                <w:sz w:val="20"/>
                <w:szCs w:val="20"/>
              </w:rPr>
              <w:t xml:space="preserve">wojny </w:t>
            </w:r>
            <w:r w:rsidR="003D7A47" w:rsidRPr="000C67C6">
              <w:rPr>
                <w:rFonts w:cstheme="minorHAnsi"/>
                <w:sz w:val="20"/>
                <w:szCs w:val="20"/>
              </w:rPr>
              <w:lastRenderedPageBreak/>
              <w:t>polsko- bolszewickiej;</w:t>
            </w:r>
          </w:p>
          <w:p w:rsidR="00BA7308" w:rsidRPr="000C67C6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wskazuje na mapie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 xml:space="preserve">obszary plebiscytowe, </w:t>
            </w:r>
            <w:r w:rsidR="00BA7308"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zasięg powstań śląskich</w:t>
            </w:r>
            <w:r w:rsidR="00BA7308" w:rsidRPr="000C67C6">
              <w:rPr>
                <w:rFonts w:cstheme="minorHAnsi"/>
                <w:sz w:val="20"/>
                <w:szCs w:val="20"/>
              </w:rPr>
              <w:t xml:space="preserve">, </w:t>
            </w:r>
          </w:p>
          <w:p w:rsidR="00BA7308" w:rsidRPr="00263DDB" w:rsidRDefault="003D7A47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– przedstawia przyczyny</w:t>
            </w:r>
            <w:r w:rsidRPr="000C67C6">
              <w:rPr>
                <w:rFonts w:cstheme="minorHAnsi"/>
                <w:sz w:val="20"/>
                <w:szCs w:val="20"/>
              </w:rPr>
              <w:t xml:space="preserve"> i skutki powstań śląskich.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C44" w:rsidRPr="000C67C6" w:rsidRDefault="00731C44" w:rsidP="002B4CB7">
            <w:pPr>
              <w:autoSpaceDE w:val="0"/>
              <w:autoSpaceDN w:val="0"/>
              <w:adjustRightInd w:val="0"/>
              <w:ind w:right="-108"/>
              <w:rPr>
                <w:rFonts w:cs="Humanst521EU-Normal"/>
                <w:color w:val="00B0F0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daty: zaślubin Polski z morzem (10 II 1920), podziału </w:t>
            </w:r>
            <w:r w:rsidR="00431203" w:rsidRPr="000C67C6">
              <w:rPr>
                <w:rFonts w:cs="Humanst521EU-Normal"/>
                <w:sz w:val="20"/>
                <w:szCs w:val="20"/>
              </w:rPr>
              <w:t>Śląska Cieszyńskiego (VII 1920)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53B3A" w:rsidRPr="000C67C6" w:rsidRDefault="00553B3A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identyfikuje postać Józefa Hallera;</w:t>
            </w:r>
          </w:p>
          <w:p w:rsidR="003D7A47" w:rsidRPr="000C67C6" w:rsidRDefault="003D7A47" w:rsidP="003D7A4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kształtowanie się granic odrodzonej Polski z wykorzystaniem mapy;</w:t>
            </w:r>
          </w:p>
          <w:p w:rsidR="00BA7308" w:rsidRPr="000C67C6" w:rsidRDefault="00BA7308" w:rsidP="002B4CB7">
            <w:pPr>
              <w:autoSpaceDE w:val="0"/>
              <w:autoSpaceDN w:val="0"/>
              <w:adjustRightInd w:val="0"/>
              <w:ind w:right="-108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i przebieg 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-ukraińskiego pod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koniec 1918 i 1 1919 r.</w:t>
            </w:r>
            <w:r w:rsidR="00633596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– omawia okoliczności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podjęcia przez wojska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polskie wyprawy kijowskiej i jej skutki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D139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konflikt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polsko-czechosłowacki</w:t>
            </w:r>
            <w:r w:rsidRPr="000C67C6">
              <w:rPr>
                <w:rFonts w:cstheme="minorHAnsi"/>
                <w:sz w:val="20"/>
                <w:szCs w:val="20"/>
              </w:rPr>
              <w:t xml:space="preserve"> i jego skutki</w:t>
            </w:r>
            <w:r w:rsidR="00633596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postawę Polaków wobec ekspansji ukraińskiej w Galicji Wschodniej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przyczyny klęski Polski w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lastRenderedPageBreak/>
              <w:t>plebiscycie na Warmii,</w:t>
            </w:r>
            <w:r w:rsidRPr="000C67C6">
              <w:rPr>
                <w:rFonts w:cstheme="minorHAnsi"/>
                <w:sz w:val="20"/>
                <w:szCs w:val="20"/>
              </w:rPr>
              <w:t xml:space="preserve"> Mazurach i Powiślu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633596" w:rsidRPr="000C67C6" w:rsidRDefault="00BA7308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Polaków wobec walki o polskość Śląska</w:t>
            </w:r>
            <w:r w:rsidR="0063359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BA7308" w:rsidRPr="000C67C6" w:rsidRDefault="00633596" w:rsidP="00BA7308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okoliczności zaślubin Polski z morzem.</w:t>
            </w:r>
          </w:p>
          <w:p w:rsidR="00BA7308" w:rsidRPr="000C67C6" w:rsidRDefault="00BA7308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1B57A1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3. Rządy parlamentarne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7A1" w:rsidRPr="000C67C6" w:rsidRDefault="001B57A1" w:rsidP="008B721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początki odbudowy państwowości polskiej – trudności w unifikacji państwa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postanowienia małej konstytucji z 1919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ustrój II Rzeczypospolitej w świetle konstytucji marcowej z 1921 r.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sytuacja międzynarodowa odrodzonego państwa na początku lat dwudziestych – sojusze z Francją i Rumunią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elekcja G. Narutowicza na prezydenta i jego zabójstwo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rząd W. Grabskiego i jego reformy</w:t>
            </w:r>
          </w:p>
          <w:p w:rsidR="001B57A1" w:rsidRPr="000C67C6" w:rsidRDefault="001B57A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charakterystyka rządów parlamentarnych w latach 1919–1926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mała konstytucja, konstytucja marcowa, kontrasygnata, Kresy Wschodnie, dywersja, Korpus Ochrony Pogranicza</w:t>
            </w:r>
          </w:p>
          <w:p w:rsidR="001B57A1" w:rsidRPr="000C67C6" w:rsidRDefault="001B57A1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Wincenty Witos, Wojciech Korfanty, Roman Rybarski, Gabriel Narutowicz, Stanisław Wojciechowski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omawia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proces formowania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się centralnego ośrodka władzy państwowej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II.1)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ustrój polityczny Polski na podstawie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konstytucji marcowej z 1921 r. 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.2)</w:t>
            </w:r>
          </w:p>
          <w:p w:rsidR="001B57A1" w:rsidRPr="000C67C6" w:rsidRDefault="00D149E8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przedstawia główne kierunki polityki zagranicznej II Rzeczypospolitej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(XXVIII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 znacze</w:t>
            </w:r>
            <w:r w:rsidR="009274DC" w:rsidRPr="000C67C6">
              <w:rPr>
                <w:rFonts w:cstheme="minorHAnsi"/>
                <w:sz w:val="20"/>
                <w:szCs w:val="20"/>
              </w:rPr>
              <w:t xml:space="preserve">nie terminu </w:t>
            </w:r>
            <w:r w:rsidR="00CA1932" w:rsidRPr="00900824">
              <w:rPr>
                <w:rFonts w:cstheme="minorHAnsi"/>
                <w:i/>
                <w:sz w:val="20"/>
                <w:szCs w:val="20"/>
              </w:rPr>
              <w:t>Naczelnik Państwa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– zna daty: uchwalenia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</w:t>
            </w:r>
            <w:r w:rsidRPr="000C67C6">
              <w:rPr>
                <w:rFonts w:cstheme="minorHAnsi"/>
                <w:sz w:val="20"/>
                <w:szCs w:val="20"/>
              </w:rPr>
              <w:t xml:space="preserve"> (17 III 1921), wyboru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Gabriela Narutowicza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na prezydenta (XII 1922)</w:t>
            </w:r>
            <w:r w:rsidR="004C671E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</w:t>
            </w:r>
            <w:r w:rsidR="00EB6EDA"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 xml:space="preserve"> </w:t>
            </w:r>
            <w:r w:rsidR="004C671E" w:rsidRPr="000C67C6">
              <w:rPr>
                <w:rFonts w:cstheme="minorHAnsi"/>
                <w:sz w:val="20"/>
                <w:szCs w:val="20"/>
              </w:rPr>
              <w:t>układu polsko-francuskiego (II 1921)</w:t>
            </w:r>
            <w:r w:rsidR="00F57C17" w:rsidRPr="000C67C6">
              <w:rPr>
                <w:rFonts w:cstheme="minorHAnsi"/>
                <w:sz w:val="20"/>
                <w:szCs w:val="20"/>
              </w:rPr>
              <w:t>,</w:t>
            </w:r>
            <w:r w:rsidR="004C671E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pacing w:val="-1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postacie: Józefa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Piłsudskiego,</w:t>
            </w:r>
            <w:r w:rsidRPr="000C67C6">
              <w:rPr>
                <w:spacing w:val="-4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Romana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Dmowskiego, Gabriela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>Narutowicza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, Stanisława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Wojciechowskiego</w:t>
            </w:r>
            <w:r w:rsidR="009B11D6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partie polityczne II Rzeczypospolitej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państwa , z którymi II Rzeczypospolita zawarła sojusze.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1D6" w:rsidRPr="000C67C6" w:rsidRDefault="009B11D6" w:rsidP="001B57A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mała konstytucja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900824">
              <w:rPr>
                <w:rFonts w:cs="Humanst521EU-Normal"/>
                <w:i/>
                <w:sz w:val="20"/>
                <w:szCs w:val="20"/>
              </w:rPr>
              <w:t>konstytucja marcowa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B11D6" w:rsidRPr="000C67C6" w:rsidRDefault="009B11D6" w:rsidP="009B11D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pierwszych wyborów do sejmu ustawodawczego (I 1919), uchwalenia małej konstytucji (20 II 1919), zabójstwa prezydenta Gabriela Narutowicza (16 XII 1922);</w:t>
            </w:r>
          </w:p>
          <w:p w:rsidR="00E86B6B" w:rsidRPr="000C67C6" w:rsidRDefault="00E86B6B" w:rsidP="009B11D6">
            <w:pPr>
              <w:autoSpaceDE w:val="0"/>
              <w:autoSpaceDN w:val="0"/>
              <w:adjustRightInd w:val="0"/>
              <w:rPr>
                <w:rFonts w:cstheme="minorHAnsi"/>
                <w:spacing w:val="-4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postanowienia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konstytucji marcowej;</w:t>
            </w:r>
          </w:p>
          <w:p w:rsidR="00CA1932" w:rsidRPr="000C67C6" w:rsidRDefault="00EB7A78" w:rsidP="00CA1932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A1932" w:rsidRPr="000C67C6">
              <w:rPr>
                <w:rFonts w:cs="Humanst521EU-Normal"/>
                <w:sz w:val="20"/>
                <w:szCs w:val="20"/>
              </w:rPr>
              <w:t>wymienia postanowienia sojuszy Polski z Francją i Rumunią;</w:t>
            </w:r>
          </w:p>
          <w:p w:rsidR="001B57A1" w:rsidRPr="000C67C6" w:rsidRDefault="00FD6F57" w:rsidP="00EE0CBE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Wincenteg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o Witosa, Wojciecha Korfantego, </w:t>
            </w:r>
            <w:r w:rsidRPr="000C67C6">
              <w:rPr>
                <w:rFonts w:cs="Humanst521EU-Normal"/>
                <w:sz w:val="20"/>
                <w:szCs w:val="20"/>
              </w:rPr>
              <w:t>Władysława Grabskiego.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wojna celna</w:t>
            </w:r>
            <w:r w:rsidR="009B11D6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9B11D6" w:rsidRPr="00900824">
              <w:rPr>
                <w:rFonts w:cs="Humanst521EU-Normal"/>
                <w:i/>
                <w:sz w:val="20"/>
                <w:szCs w:val="20"/>
              </w:rPr>
              <w:t>system parlamentarny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97361" w:rsidRPr="00900824">
              <w:rPr>
                <w:rFonts w:cs="Humanst521EU-Normal"/>
                <w:i/>
                <w:sz w:val="20"/>
                <w:szCs w:val="20"/>
              </w:rPr>
              <w:t>Kresy Wschodnie</w:t>
            </w:r>
            <w:r w:rsidR="009B11D6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</w:t>
            </w:r>
            <w:r w:rsidRPr="000C67C6">
              <w:rPr>
                <w:rFonts w:cstheme="minorHAnsi"/>
                <w:sz w:val="20"/>
                <w:szCs w:val="20"/>
              </w:rPr>
              <w:br/>
              <w:t>małej konstytucji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omawia okoliczności </w:t>
            </w:r>
            <w:r w:rsidRPr="000C67C6">
              <w:rPr>
                <w:rFonts w:cstheme="minorHAnsi"/>
                <w:sz w:val="20"/>
                <w:szCs w:val="20"/>
              </w:rPr>
              <w:t>i skutki zamachu na prezydenta Gabriela Narutowicza</w:t>
            </w:r>
            <w:r w:rsidR="00FD6F5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rządy parlamentarne w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terminów: </w:t>
            </w:r>
            <w:r w:rsidRPr="00900824">
              <w:rPr>
                <w:rFonts w:cstheme="minorHAnsi"/>
                <w:i/>
                <w:sz w:val="20"/>
                <w:szCs w:val="20"/>
              </w:rPr>
              <w:t>sejm ustawodawczy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900824">
              <w:rPr>
                <w:rFonts w:cstheme="minorHAnsi"/>
                <w:i/>
                <w:sz w:val="20"/>
                <w:szCs w:val="20"/>
              </w:rPr>
              <w:t>Zgromadzenie Narodowe</w:t>
            </w:r>
            <w:r w:rsidRPr="000C67C6">
              <w:rPr>
                <w:rFonts w:cstheme="minorHAnsi"/>
                <w:sz w:val="20"/>
                <w:szCs w:val="20"/>
              </w:rPr>
              <w:t>,</w:t>
            </w:r>
            <w:r w:rsidR="003023E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kontrasygnata</w:t>
            </w:r>
            <w:r w:rsidR="003023E1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023E1" w:rsidRPr="00900824">
              <w:rPr>
                <w:rFonts w:cs="Humanst521EU-Normal"/>
                <w:i/>
                <w:sz w:val="20"/>
                <w:szCs w:val="20"/>
              </w:rPr>
              <w:t>dywersja</w:t>
            </w:r>
            <w:r w:rsidR="003023E1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3023E1" w:rsidRPr="000C67C6" w:rsidRDefault="003023E1" w:rsidP="003023E1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Romana Rybarskiego, </w:t>
            </w:r>
            <w:r w:rsidR="00EE0CBE" w:rsidRPr="000C67C6">
              <w:rPr>
                <w:rFonts w:cs="Humanst521EU-Normal"/>
                <w:sz w:val="20"/>
                <w:szCs w:val="20"/>
              </w:rPr>
              <w:t xml:space="preserve">Ignacego Daszyńskiego, </w:t>
            </w:r>
            <w:r w:rsidRPr="000C67C6">
              <w:rPr>
                <w:rFonts w:cs="Humanst521EU-Normal"/>
                <w:sz w:val="20"/>
                <w:szCs w:val="20"/>
              </w:rPr>
              <w:t>Maurycego Zamoyskiego, Jana Baudouin de Courtenaya;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charakteryzuje scenę polityczną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54BE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A1" w:rsidRPr="000C67C6" w:rsidRDefault="001B57A1" w:rsidP="001B57A1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rządy parlamentarne </w:t>
            </w:r>
            <w:r w:rsidRPr="000C67C6">
              <w:rPr>
                <w:rFonts w:cstheme="minorHAnsi"/>
                <w:sz w:val="20"/>
                <w:szCs w:val="20"/>
              </w:rPr>
              <w:br/>
              <w:t>w Polsce w latach 1919–1926</w:t>
            </w:r>
            <w:r w:rsidR="00CA1932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CA1932" w:rsidRPr="000C67C6" w:rsidRDefault="00CA1932" w:rsidP="00CA1932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wpływ słabości politycznej rządów parlamentarnych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pozycję międzynarodową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4. Zamach majowy i rządy sanacji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przyczyny i przejawy kryzysu rządów parlamentarnych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przebieg i skutki zamachu majowego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wybór I. Mościckiego na prezydenta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wzmocnienie władzy wykonawczej poprzez wprowadzenie noweli sierpniowej 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konstytucji kwietniowej z 1935 r.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stosunek rządów sanacyjnych do opozycji politycznej (proces brzeski, wybory brzeskie)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stosunki międzynarodowe władz sanacyjnych – koncepcja Międzymorza, polityka równowagi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relacje Polski z Niemcami i ZSRR (traktat o nieagresji z ZSRR, deklaracja o niestosowaniu przemocy z Niemcami)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śmierć J. Piłsudskiego i rywalizacja o władzę w obozie sanacji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polski autorytaryzm na tle europejskim</w:t>
            </w:r>
          </w:p>
          <w:p w:rsidR="00D74E07" w:rsidRPr="000C67C6" w:rsidRDefault="00D74E0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przewrót majowy, piłsudczycy, sanacja, autorytaryzm, nowela sierpniowa, BBWR, Centrolew, wybory brzeskie, proces brzeski, konstytucja </w:t>
            </w:r>
            <w:r w:rsidRPr="000C67C6">
              <w:rPr>
                <w:rFonts w:cstheme="minorHAnsi"/>
                <w:i/>
                <w:sz w:val="20"/>
                <w:szCs w:val="20"/>
              </w:rPr>
              <w:lastRenderedPageBreak/>
              <w:t>kwietniowa, Bereza Kartuska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postacie historyczne: Ignacy Mościcki, Walery Sławek, Józef Beck, Edward Rydz-Śmigły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omawia kryzys demokracji parlamentarnej w Polsce – przyczyny, przebieg i</w:t>
            </w:r>
            <w:r w:rsidR="00D149E8">
              <w:rPr>
                <w:rFonts w:cstheme="minorHAnsi"/>
                <w:sz w:val="20"/>
                <w:szCs w:val="20"/>
              </w:rPr>
              <w:t xml:space="preserve"> skutki przewrotu majowego (XXVIII</w:t>
            </w:r>
            <w:r w:rsidRPr="000C67C6">
              <w:rPr>
                <w:rFonts w:cstheme="minorHAnsi"/>
                <w:sz w:val="20"/>
                <w:szCs w:val="20"/>
              </w:rPr>
              <w:t>.3)</w:t>
            </w:r>
          </w:p>
          <w:p w:rsidR="00BB3B19" w:rsidRPr="000C67C6" w:rsidRDefault="00BB3B19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polski autorytaryzm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.4)</w:t>
            </w:r>
          </w:p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przedstawia główne kierunki polityki zagranicznej II Rzeczypospolitej </w:t>
            </w:r>
            <w:r w:rsidR="00D149E8">
              <w:rPr>
                <w:rFonts w:cstheme="minorHAnsi"/>
                <w:sz w:val="20"/>
                <w:szCs w:val="20"/>
              </w:rPr>
              <w:t>(XXVIII</w:t>
            </w:r>
            <w:r w:rsidRPr="000C67C6">
              <w:rPr>
                <w:rFonts w:cstheme="minorHAnsi"/>
                <w:sz w:val="20"/>
                <w:szCs w:val="20"/>
              </w:rPr>
              <w:t>.5)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erminów: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zamach majowy</w:t>
            </w:r>
            <w:r w:rsidR="00C02D1A"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="00C02D1A" w:rsidRPr="00CB3D86">
              <w:rPr>
                <w:rFonts w:cstheme="minorHAnsi"/>
                <w:i/>
                <w:sz w:val="20"/>
                <w:szCs w:val="20"/>
              </w:rPr>
              <w:t>sanacja</w:t>
            </w:r>
            <w:r w:rsidR="00DF7FA4" w:rsidRPr="000C67C6">
              <w:rPr>
                <w:rFonts w:cstheme="minorHAnsi"/>
                <w:sz w:val="20"/>
                <w:szCs w:val="20"/>
              </w:rPr>
              <w:t>;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daty: początku zamachu majowego </w:t>
            </w:r>
            <w:r w:rsidRPr="000C67C6">
              <w:rPr>
                <w:rFonts w:cstheme="minorHAnsi"/>
                <w:spacing w:val="-14"/>
                <w:kern w:val="24"/>
                <w:sz w:val="20"/>
                <w:szCs w:val="20"/>
              </w:rPr>
              <w:t>(12 V 1926), uchwalenia</w:t>
            </w:r>
            <w:r w:rsidRPr="000C67C6">
              <w:rPr>
                <w:rFonts w:cstheme="minorHAnsi"/>
                <w:spacing w:val="-1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konstytucji kwietniowej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(23 IV 1935)</w:t>
            </w:r>
            <w:r w:rsidR="00C84DBB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D74E07" w:rsidRPr="000C67C6" w:rsidRDefault="00657421" w:rsidP="00633596">
            <w:pPr>
              <w:autoSpaceDE w:val="0"/>
              <w:autoSpaceDN w:val="0"/>
              <w:adjustRightInd w:val="0"/>
              <w:rPr>
                <w:rFonts w:cstheme="minorHAnsi"/>
                <w:spacing w:val="-6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identyfikuje postacie:</w:t>
            </w:r>
            <w:r w:rsidR="00D74E07" w:rsidRPr="000C67C6">
              <w:rPr>
                <w:rFonts w:cstheme="minorHAnsi"/>
                <w:sz w:val="20"/>
                <w:szCs w:val="20"/>
              </w:rPr>
              <w:t xml:space="preserve"> Józefa </w:t>
            </w:r>
            <w:r w:rsidR="00D74E07" w:rsidRPr="000C67C6">
              <w:rPr>
                <w:rFonts w:cstheme="minorHAnsi"/>
                <w:sz w:val="20"/>
                <w:szCs w:val="20"/>
              </w:rPr>
              <w:lastRenderedPageBreak/>
              <w:t xml:space="preserve">Piłsudskiego, </w:t>
            </w:r>
            <w:r w:rsidR="00D74E07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Ignacego Mościckiego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, </w:t>
            </w:r>
            <w:r w:rsidR="00DF7FA4" w:rsidRPr="000C67C6">
              <w:rPr>
                <w:rFonts w:cstheme="minorHAnsi"/>
                <w:sz w:val="20"/>
                <w:szCs w:val="20"/>
              </w:rPr>
              <w:t>Stanisława Wojciechowskiego</w:t>
            </w:r>
            <w:r w:rsidR="00DF7FA4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nazwy traktatu z ZSRS i układu z Niemcami z okresu polityki równowagi;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74E07" w:rsidRPr="000C67C6" w:rsidRDefault="00D74E07" w:rsidP="00C02D1A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 daty: </w:t>
            </w:r>
            <w:r w:rsidRPr="000C67C6">
              <w:rPr>
                <w:rFonts w:cs="Humanst521EU-Normal"/>
                <w:sz w:val="20"/>
                <w:szCs w:val="20"/>
              </w:rPr>
              <w:t>traktatu polsko-radzieckiego o nieagresji (1932), polsko-niemieckiej deklaracji o niestosowaniu przemocy (1934)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 znaczenie terminów: nowela sierpniowa, autorytaryzm,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konstytucja kwietniowa, polityka równowagi;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</w:t>
            </w:r>
            <w:r w:rsidR="002F0110" w:rsidRPr="000C67C6">
              <w:rPr>
                <w:rFonts w:cs="Humanst521EU-Normal"/>
                <w:sz w:val="20"/>
                <w:szCs w:val="20"/>
              </w:rPr>
              <w:t xml:space="preserve">ostać </w:t>
            </w:r>
            <w:r w:rsidRPr="000C67C6">
              <w:rPr>
                <w:rFonts w:cs="Humanst521EU-Normal"/>
                <w:sz w:val="20"/>
                <w:szCs w:val="20"/>
              </w:rPr>
              <w:t>Józefa Beck</w:t>
            </w:r>
            <w:r w:rsidR="002F0110" w:rsidRPr="000C67C6">
              <w:rPr>
                <w:rFonts w:cs="Humanst521EU-Normal"/>
                <w:sz w:val="20"/>
                <w:szCs w:val="20"/>
              </w:rPr>
              <w:t>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</w:t>
            </w:r>
            <w:r w:rsidR="00D620C7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przyczyny zamachu majowego</w:t>
            </w:r>
            <w:r w:rsidR="009024D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</w:t>
            </w:r>
            <w:r w:rsidR="009024D4" w:rsidRPr="000C67C6">
              <w:rPr>
                <w:rFonts w:cstheme="minorHAnsi"/>
                <w:sz w:val="20"/>
                <w:szCs w:val="20"/>
              </w:rPr>
              <w:t xml:space="preserve"> przebieg zamachu majowego;</w:t>
            </w:r>
          </w:p>
          <w:p w:rsidR="009024D4" w:rsidRPr="000C67C6" w:rsidRDefault="009024D4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postanowienia konstytucji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C02D1A" w:rsidRPr="000C67C6" w:rsidRDefault="00C02D1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Bezpartyjny Blok Współpracy z Rządem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Centrolew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3D86">
              <w:rPr>
                <w:rFonts w:cs="Humanst521EU-Normal"/>
                <w:i/>
                <w:sz w:val="20"/>
                <w:szCs w:val="20"/>
              </w:rPr>
              <w:t>wybory brzeskie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dymisji rządu i prezydenta Stanisław</w:t>
            </w:r>
            <w:r w:rsidR="00F57C17" w:rsidRPr="000C67C6">
              <w:rPr>
                <w:rFonts w:cs="Humanst521EU-Normal"/>
                <w:sz w:val="20"/>
                <w:szCs w:val="20"/>
              </w:rPr>
              <w:t xml:space="preserve">a Wojciechowskiego </w:t>
            </w:r>
            <w:r w:rsidR="00F57C17" w:rsidRPr="000C67C6">
              <w:rPr>
                <w:rFonts w:cs="Humanst521EU-Normal"/>
                <w:sz w:val="20"/>
                <w:szCs w:val="20"/>
              </w:rPr>
              <w:lastRenderedPageBreak/>
              <w:t>(14 V 1926)</w:t>
            </w:r>
            <w:r w:rsidR="00C84DBB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C84DBB" w:rsidRPr="000C67C6">
              <w:rPr>
                <w:rFonts w:cstheme="minorHAnsi"/>
                <w:sz w:val="20"/>
                <w:szCs w:val="20"/>
              </w:rPr>
              <w:t>wyborów brzeskich (XI 1930);</w:t>
            </w:r>
          </w:p>
          <w:p w:rsidR="00C02D1A" w:rsidRPr="000C67C6" w:rsidRDefault="00C02D1A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Macieja Rataja, Walerego Sławka, Edwarda Rydza- Śmigłego;</w:t>
            </w:r>
          </w:p>
          <w:p w:rsidR="00D620C7" w:rsidRPr="000C67C6" w:rsidRDefault="00D620C7" w:rsidP="00D620C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skutki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polityczne i ustrojowe</w:t>
            </w:r>
            <w:r w:rsidRPr="000C67C6">
              <w:rPr>
                <w:rFonts w:cstheme="minorHAnsi"/>
                <w:sz w:val="20"/>
                <w:szCs w:val="20"/>
              </w:rPr>
              <w:t xml:space="preserve"> zamachu majowego;</w:t>
            </w:r>
          </w:p>
          <w:p w:rsidR="00D74E07" w:rsidRPr="000C67C6" w:rsidRDefault="00D74E07" w:rsidP="00D620C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DBB" w:rsidRPr="000C67C6" w:rsidRDefault="00C84DBB" w:rsidP="00C84DB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zna datę procesu </w:t>
            </w:r>
            <w:r w:rsidRPr="000C67C6">
              <w:rPr>
                <w:rFonts w:cstheme="minorHAnsi"/>
                <w:sz w:val="20"/>
                <w:szCs w:val="20"/>
              </w:rPr>
              <w:t xml:space="preserve"> brzeskiego (1932);</w:t>
            </w:r>
          </w:p>
          <w:p w:rsidR="00C02D1A" w:rsidRPr="000C67C6" w:rsidRDefault="00045B25" w:rsidP="00C02D1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wyjaśnia znaczenie terminów: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partyjniactwo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 „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cuda nad urną</w:t>
            </w:r>
            <w:r w:rsidR="00C02D1A" w:rsidRPr="000C67C6">
              <w:rPr>
                <w:rFonts w:cs="Humanst521EU-Normal"/>
                <w:sz w:val="20"/>
                <w:szCs w:val="20"/>
              </w:rPr>
              <w:t xml:space="preserve">”, </w:t>
            </w:r>
            <w:r w:rsidR="00C02D1A" w:rsidRPr="002F13DD">
              <w:rPr>
                <w:rFonts w:cs="Humanst521EU-Normal"/>
                <w:i/>
                <w:sz w:val="20"/>
                <w:szCs w:val="20"/>
              </w:rPr>
              <w:t>grupa pułkowników</w:t>
            </w:r>
            <w:r w:rsidR="00C02D1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porównuje pozycję prezydenta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konstytucjach marcowej </w:t>
            </w:r>
            <w:r w:rsidRPr="000C67C6">
              <w:rPr>
                <w:rFonts w:cstheme="minorHAnsi"/>
                <w:sz w:val="20"/>
                <w:szCs w:val="20"/>
              </w:rPr>
              <w:br/>
              <w:t>i kwietniowej</w:t>
            </w:r>
            <w:r w:rsidR="00D620C7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rządy sanacyjne;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– przedstawia politykę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sanacji wobec opozycji;</w:t>
            </w:r>
          </w:p>
          <w:p w:rsidR="00D620C7" w:rsidRPr="000C67C6" w:rsidRDefault="00D620C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rządy sanacyjne po śmierci Józefa Piłsudskiego.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polski autorytaryzm na tle przemian politycznych w Europie</w:t>
            </w:r>
            <w:r w:rsidR="004F59B0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zamach majowy i jego wpływ na losy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jej obywateli</w:t>
            </w:r>
            <w:r w:rsidR="00D620C7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5. Osiągnięcia II Rzeczypospolitej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problemy gospodarki II RP (różnice w rozwoju gospodarczym ziem polskich, trudności w ich integracji, podział na Polskę A i B)</w:t>
            </w:r>
          </w:p>
          <w:p w:rsidR="00D74E07" w:rsidRPr="000C67C6" w:rsidRDefault="00D74E07" w:rsidP="00F7267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reformy gospodarcze dwudziestolecia międzywojennego – reformy W. Grabskiego (walutowa) i E. Kwiatkowskiego (budowa Gdyni oraz COP)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wielki kryzys gospodarczy w Polsce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struktura społeczna, narodowościowa i wyznaniowa II Rzeczypospolitej</w:t>
            </w:r>
          </w:p>
          <w:p w:rsidR="00D74E07" w:rsidRPr="000C67C6" w:rsidRDefault="00D74E07" w:rsidP="00A0355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polityka II Rzeczypospolitej wobec mniejszości narodowych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 xml:space="preserve">magistrala węglowa, reforma walutowa, Centralny Okręg Przemysłowy, </w:t>
            </w:r>
            <w:r w:rsidRPr="000C67C6">
              <w:rPr>
                <w:rFonts w:cstheme="minorHAnsi"/>
                <w:sz w:val="20"/>
                <w:szCs w:val="20"/>
              </w:rPr>
              <w:t xml:space="preserve">asymilacja narodowa, getto ławkowe, </w:t>
            </w:r>
            <w:r w:rsidRPr="000C67C6">
              <w:rPr>
                <w:rFonts w:cstheme="minorHAnsi"/>
                <w:i/>
                <w:sz w:val="20"/>
                <w:szCs w:val="20"/>
              </w:rPr>
              <w:t>numerus clausus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postać historyczna: Eugeniusz Kwiatkowski, Władysław Grabski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 xml:space="preserve">–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ocenia życie społeczno-gospodarcze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II Rzeczypospolitej, 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uwzględniając kryzysy i osiągnięcia 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X.3)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– charakteryzuje społeczną, narodowościową i </w:t>
            </w:r>
            <w:r w:rsidRPr="005E2D27">
              <w:rPr>
                <w:rFonts w:cstheme="minorHAnsi"/>
                <w:sz w:val="20"/>
                <w:szCs w:val="20"/>
              </w:rPr>
              <w:t>wyznaniową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 xml:space="preserve"> strukturę państwa polskiego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X.1)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terminów: </w:t>
            </w:r>
            <w:r w:rsidRPr="00AA5526">
              <w:rPr>
                <w:rFonts w:cstheme="minorHAnsi"/>
                <w:i/>
                <w:sz w:val="20"/>
                <w:szCs w:val="20"/>
              </w:rPr>
              <w:t xml:space="preserve">Polska A </w:t>
            </w:r>
            <w:r w:rsidRPr="00AA5526">
              <w:rPr>
                <w:rFonts w:cstheme="minorHAnsi"/>
                <w:i/>
                <w:sz w:val="20"/>
                <w:szCs w:val="20"/>
              </w:rPr>
              <w:br/>
              <w:t>i Polska B</w:t>
            </w:r>
            <w:r w:rsidRPr="000C67C6">
              <w:rPr>
                <w:rFonts w:cstheme="minorHAnsi"/>
                <w:sz w:val="20"/>
                <w:szCs w:val="20"/>
              </w:rPr>
              <w:t xml:space="preserve">, </w:t>
            </w:r>
            <w:r w:rsidRPr="00AA5526">
              <w:rPr>
                <w:rFonts w:cstheme="minorHAnsi"/>
                <w:i/>
                <w:sz w:val="20"/>
                <w:szCs w:val="20"/>
              </w:rPr>
              <w:t>Centralny Okręg Przemysłowy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</w:t>
            </w:r>
            <w:r w:rsidR="006C7F64" w:rsidRPr="000C67C6">
              <w:rPr>
                <w:rFonts w:cstheme="minorHAnsi"/>
                <w:sz w:val="20"/>
                <w:szCs w:val="20"/>
              </w:rPr>
              <w:t>zuje na mapie obszar Polski A i</w:t>
            </w:r>
            <w:r w:rsidRPr="000C67C6">
              <w:rPr>
                <w:rFonts w:cstheme="minorHAnsi"/>
                <w:sz w:val="20"/>
                <w:szCs w:val="20"/>
              </w:rPr>
              <w:t xml:space="preserve"> Polski B, obszar COP-u, Gdynię</w:t>
            </w:r>
            <w:r w:rsidR="00362EC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różnice między Polską A </w:t>
            </w:r>
            <w:r w:rsidRPr="000C67C6">
              <w:rPr>
                <w:rFonts w:cstheme="minorHAnsi"/>
                <w:sz w:val="20"/>
                <w:szCs w:val="20"/>
              </w:rPr>
              <w:br/>
              <w:t>i Polską B</w:t>
            </w:r>
            <w:r w:rsidR="0087419A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- rozwinie skrót COP;</w:t>
            </w:r>
          </w:p>
          <w:p w:rsidR="00956F4B" w:rsidRPr="000C67C6" w:rsidRDefault="00956F4B" w:rsidP="0087419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społeczeństwo II Rzeczypospolitej pod względem narodowościowym;</w:t>
            </w:r>
          </w:p>
          <w:p w:rsidR="00D74E07" w:rsidRPr="000C67C6" w:rsidRDefault="0087419A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przedstawia strukturę społeczną 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06" w:rsidRPr="000C67C6" w:rsidRDefault="00AF1006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wyjaśnia znaczenie terminów:</w:t>
            </w:r>
            <w:r w:rsidR="00EB6ED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r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eforma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rolna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362ECA" w:rsidRPr="00AA5526">
              <w:rPr>
                <w:rFonts w:cs="Humanst521EU-Normal"/>
                <w:i/>
                <w:sz w:val="20"/>
                <w:szCs w:val="20"/>
              </w:rPr>
              <w:t>reforma walutowa</w:t>
            </w:r>
            <w:r w:rsidR="00362EC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magistrala węglowa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identyfikuje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postacie: Eugeniusza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Kwiatkowskiego,</w:t>
            </w:r>
            <w:r w:rsidR="00DB6B11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Władysława</w:t>
            </w:r>
            <w:r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Grabskiego</w:t>
            </w:r>
            <w:r w:rsidR="00DB6B11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362ECA" w:rsidRPr="000C67C6" w:rsidRDefault="006C7F64" w:rsidP="00362EC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na podstawie mapy wymienia okręgi przemysłowe II Rzeczypospolitej;</w:t>
            </w:r>
          </w:p>
          <w:p w:rsidR="0087419A" w:rsidRPr="000C67C6" w:rsidRDefault="0087419A" w:rsidP="0087419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omawia strukturę narodowościową i wyznaniową II Rzeczypospolitej;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6C7F64" w:rsidRPr="000C67C6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reformy rządu Władysława Grabskiego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przedstawia przyczyny budowy portu w Gdyni</w:t>
            </w:r>
            <w:r w:rsidR="006C7F64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956F4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ECA" w:rsidRPr="000C67C6" w:rsidRDefault="00362ECA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asymilacja narodowa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getto ławkowe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AA5526">
              <w:rPr>
                <w:rFonts w:cs="Humanst521EU-Normal"/>
                <w:i/>
                <w:sz w:val="20"/>
                <w:szCs w:val="20"/>
              </w:rPr>
              <w:t>hiperinflacja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956F4B" w:rsidRPr="000C67C6" w:rsidRDefault="00956F4B" w:rsidP="00362EC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daty: reformy walutowej Władysława Grabskiego (1924), rozpoczęcia budowy Gdyni (1921), rozpoczęcia budowy COP-u (1937);</w:t>
            </w:r>
          </w:p>
          <w:p w:rsidR="00956F4B" w:rsidRPr="000C67C6" w:rsidRDefault="00956F4B" w:rsidP="00956F4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wskazuje na mapie przebieg magistrali węglowej;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problemy gospodarcze,</w:t>
            </w:r>
            <w:r w:rsidRPr="000C67C6">
              <w:rPr>
                <w:rFonts w:cstheme="minorHAnsi"/>
                <w:sz w:val="20"/>
                <w:szCs w:val="20"/>
              </w:rPr>
              <w:t xml:space="preserve"> z jakimi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>borykała się Polska po odzyskaniu niepodległości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założenia </w:t>
            </w:r>
            <w:r w:rsidRPr="000C67C6">
              <w:rPr>
                <w:rFonts w:cstheme="minorHAnsi"/>
                <w:sz w:val="20"/>
                <w:szCs w:val="20"/>
              </w:rPr>
              <w:br/>
              <w:t>i realizację reformy rolnej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omawia stosunki polsko–</w:t>
            </w:r>
            <w:r w:rsidR="00956F4B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z w:val="20"/>
                <w:szCs w:val="20"/>
              </w:rPr>
              <w:t>żydowskie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956F4B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wyjaśnia, na czym polegać miała asymilacja narodowa i państwowa;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4B" w:rsidRPr="000C67C6" w:rsidRDefault="00956F4B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zna daty: ustawy o reformie rolnej (1920 i 1925), przeprowadzenia spisów powszechnych w II Rzeczypospolitej (1921 i 1931);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opisuje sposoby przezwyciężania trudności gospodarczych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przez władze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956F4B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charakteryzuje politykę władz II Rzeczypospolitej wobec Ukraińców.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wpływ reform Władysława Grabskiego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na sytuacje gospodarczą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ocenia znaczenie portu gdyńskiego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dla gospodarki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gospodarczą działalność Eugeniusza Kwiatkowskiego</w:t>
            </w:r>
            <w:r w:rsidR="00956F4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politykę władz II Rzeczypospolitej wobec mniejszości narodowych</w:t>
            </w:r>
            <w:r w:rsidR="00956F4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6. Kultura i nauka II RP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E967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szkolnictwa w II Rzeczypospolitej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osiągnięcia polskiej nauki (filozofia, matematyka, chemia)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dorobek i twórcy polskiej kultury w dwudziestoleciu międzywojennym (literatura, poezja, malarstwo, architektura)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rozwój polskiej kinematografii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postacie historyczne: Stefan Banach,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Władysław Reymont, Stefan Żeromski, Witold Gombrowicz, Bruno Schulz, Stanisław Ignacy Witkiewicz, Julian Tuwim, Zofia Nałkowska, Maria Dąbrowska, </w:t>
            </w:r>
            <w:r w:rsidRPr="000C67C6">
              <w:rPr>
                <w:rFonts w:cstheme="minorHAnsi"/>
                <w:bCs/>
                <w:sz w:val="20"/>
                <w:szCs w:val="20"/>
              </w:rPr>
              <w:t>Franciszek Żwirko, Stanisław Wigura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znaczenie terminów: </w:t>
            </w:r>
            <w:r w:rsidRPr="000C67C6">
              <w:rPr>
                <w:rFonts w:cstheme="minorHAnsi"/>
                <w:i/>
                <w:sz w:val="20"/>
                <w:szCs w:val="20"/>
              </w:rPr>
              <w:t>analfabetyzm, awangarda, Enigma, Luxtorpeda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 w:rsidP="00D149E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</w:t>
            </w:r>
            <w:r w:rsidR="00D149E8">
              <w:rPr>
                <w:rFonts w:cstheme="minorHAnsi"/>
                <w:sz w:val="20"/>
                <w:szCs w:val="20"/>
              </w:rPr>
              <w:t>wymienia</w:t>
            </w:r>
            <w:r w:rsidRPr="000C67C6">
              <w:rPr>
                <w:rFonts w:cstheme="minorHAnsi"/>
                <w:sz w:val="20"/>
                <w:szCs w:val="20"/>
              </w:rPr>
              <w:t xml:space="preserve"> najważniejsze osiągnięcia kulturalne i naukowe Polski w okresie międzywojennym (XX</w:t>
            </w:r>
            <w:r w:rsidR="00D149E8">
              <w:rPr>
                <w:rFonts w:cstheme="minorHAnsi"/>
                <w:sz w:val="20"/>
                <w:szCs w:val="20"/>
              </w:rPr>
              <w:t>I</w:t>
            </w:r>
            <w:r w:rsidRPr="000C67C6">
              <w:rPr>
                <w:rFonts w:cstheme="minorHAnsi"/>
                <w:sz w:val="20"/>
                <w:szCs w:val="20"/>
              </w:rPr>
              <w:t>X.</w:t>
            </w:r>
            <w:r w:rsidR="00D149E8">
              <w:rPr>
                <w:rFonts w:cstheme="minorHAnsi"/>
                <w:sz w:val="20"/>
                <w:szCs w:val="20"/>
              </w:rPr>
              <w:t>3</w:t>
            </w:r>
            <w:r w:rsidRPr="000C67C6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013C32" w:rsidP="00633596">
            <w:pPr>
              <w:autoSpaceDE w:val="0"/>
              <w:autoSpaceDN w:val="0"/>
              <w:adjustRightInd w:val="0"/>
              <w:rPr>
                <w:rFonts w:cstheme="minorHAnsi"/>
                <w:spacing w:val="-8"/>
                <w:kern w:val="24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 znaczenie terminu </w:t>
            </w:r>
            <w:r w:rsidR="005C393A" w:rsidRPr="00532E09">
              <w:rPr>
                <w:rFonts w:cstheme="minorHAnsi"/>
                <w:i/>
                <w:spacing w:val="-8"/>
                <w:kern w:val="24"/>
                <w:sz w:val="20"/>
                <w:szCs w:val="20"/>
              </w:rPr>
              <w:t>analfabetyzm</w:t>
            </w:r>
            <w:r w:rsidR="005C393A"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Władysława Reymonta, Stefana Żeromskiego;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przedstawicieli polskiej literatury </w:t>
            </w:r>
            <w:r w:rsidRPr="000C67C6">
              <w:rPr>
                <w:rFonts w:cstheme="minorHAnsi"/>
                <w:sz w:val="20"/>
                <w:szCs w:val="20"/>
              </w:rPr>
              <w:br/>
              <w:t>w dwudziestoleciu międzywojennym i ich dzieła;</w:t>
            </w:r>
          </w:p>
          <w:p w:rsidR="005C393A" w:rsidRPr="000C67C6" w:rsidRDefault="00474D1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21FD8">
              <w:rPr>
                <w:rFonts w:ascii="Calibri" w:hAnsi="Calibri" w:cs="HelveticaNeueLTPro-Roman"/>
              </w:rPr>
              <w:t xml:space="preserve">– </w:t>
            </w:r>
            <w:r w:rsidR="005C393A" w:rsidRPr="000C67C6">
              <w:rPr>
                <w:rFonts w:cstheme="minorHAnsi"/>
                <w:sz w:val="20"/>
                <w:szCs w:val="20"/>
              </w:rPr>
              <w:t xml:space="preserve">wymienia nurty, które powstały w </w:t>
            </w:r>
            <w:r w:rsidR="005C393A" w:rsidRPr="000C67C6">
              <w:rPr>
                <w:rFonts w:cstheme="minorHAnsi"/>
                <w:sz w:val="20"/>
                <w:szCs w:val="20"/>
              </w:rPr>
              <w:lastRenderedPageBreak/>
              <w:t>malarstwie i architekturze.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wyjaśnia znaczenie terminów: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ekspresjonizm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impresjonizm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Zofii Nałkowskiej, Marii Dąbrowskiej, Witolda Gombrowicza, Juliana Tuwima;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rozwój edukacji w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Pr="000C67C6">
              <w:rPr>
                <w:rFonts w:cstheme="minorHAnsi"/>
                <w:color w:val="00B0F0"/>
                <w:sz w:val="20"/>
                <w:szCs w:val="20"/>
              </w:rPr>
              <w:t xml:space="preserve">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wymienia osiągnięcia polskich naukowców w dziedzinie nauk matematycznych</w:t>
            </w:r>
            <w:r w:rsidR="005C393A" w:rsidRPr="000C67C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wyjaśnia znaczenie </w:t>
            </w:r>
            <w:r w:rsidRPr="000C67C6">
              <w:rPr>
                <w:rFonts w:cstheme="minorHAnsi"/>
                <w:spacing w:val="-12"/>
                <w:kern w:val="24"/>
                <w:sz w:val="20"/>
                <w:szCs w:val="20"/>
              </w:rPr>
              <w:t>terminów:</w:t>
            </w:r>
            <w:r w:rsidRPr="000C67C6">
              <w:rPr>
                <w:rFonts w:cstheme="minorHAnsi"/>
                <w:color w:val="00B0F0"/>
                <w:spacing w:val="-12"/>
                <w:kern w:val="24"/>
                <w:sz w:val="20"/>
                <w:szCs w:val="20"/>
              </w:rPr>
              <w:t xml:space="preserve">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formizm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modernizm</w:t>
            </w:r>
            <w:r w:rsidR="005C393A"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="005C393A" w:rsidRPr="00532E09">
              <w:rPr>
                <w:rFonts w:cs="Humanst521EU-Normal"/>
                <w:i/>
                <w:sz w:val="20"/>
                <w:szCs w:val="20"/>
              </w:rPr>
              <w:t>funkcjonalizm</w:t>
            </w:r>
            <w:r w:rsidR="005C393A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identyfikuje postacie: Franciszka Żwirki, Stanisława Wigury; 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– wymienia przykłady</w:t>
            </w:r>
            <w:r w:rsidRPr="000C67C6">
              <w:rPr>
                <w:rFonts w:cstheme="minorHAnsi"/>
                <w:sz w:val="20"/>
                <w:szCs w:val="20"/>
              </w:rPr>
              <w:t xml:space="preserve"> wyższych uczelni funkcjonujących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w II </w:t>
            </w:r>
            <w:r w:rsidR="00555CD3">
              <w:rPr>
                <w:rFonts w:cstheme="minorHAnsi"/>
                <w:sz w:val="20"/>
                <w:szCs w:val="20"/>
              </w:rPr>
              <w:t>RP</w:t>
            </w:r>
            <w:r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456A72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przedstawicieli nauk matematycznych, twórców filmu </w:t>
            </w:r>
            <w:r w:rsidRPr="000C67C6">
              <w:rPr>
                <w:rFonts w:cstheme="minorHAnsi"/>
                <w:sz w:val="20"/>
                <w:szCs w:val="20"/>
              </w:rPr>
              <w:br/>
              <w:t>i sztuki w Polsce międzywojennej</w:t>
            </w:r>
            <w:r w:rsidR="005C393A" w:rsidRPr="000C67C6">
              <w:rPr>
                <w:rFonts w:cstheme="minorHAnsi"/>
                <w:sz w:val="20"/>
                <w:szCs w:val="20"/>
              </w:rPr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terminów: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skamandryci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532E09">
              <w:rPr>
                <w:rFonts w:cs="Humanst521EU-Normal"/>
                <w:i/>
                <w:sz w:val="20"/>
                <w:szCs w:val="20"/>
              </w:rPr>
              <w:t>awangarda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5C393A" w:rsidRPr="000C67C6" w:rsidRDefault="005C393A" w:rsidP="005C393A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zna datę reformy  szkolnictwa (1932);</w:t>
            </w:r>
          </w:p>
          <w:p w:rsidR="005C393A" w:rsidRPr="000C67C6" w:rsidRDefault="005C393A" w:rsidP="00633596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Brunona Schulza, Tadeusza Dołęgi</w:t>
            </w:r>
            <w:r w:rsidR="00205D0D" w:rsidRPr="000C67C6">
              <w:rPr>
                <w:rFonts w:cs="Humanst521EU-Normal"/>
                <w:sz w:val="20"/>
                <w:szCs w:val="20"/>
              </w:rPr>
              <w:t xml:space="preserve">- Mostowicza, Hanki Ordonówny; 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wymienia architektów </w:t>
            </w:r>
            <w:r w:rsidRPr="000C67C6">
              <w:rPr>
                <w:rFonts w:cstheme="minorHAnsi"/>
                <w:spacing w:val="-2"/>
                <w:kern w:val="24"/>
                <w:sz w:val="20"/>
                <w:szCs w:val="20"/>
              </w:rPr>
              <w:t>tworzących w okresie</w:t>
            </w:r>
            <w:r w:rsidRPr="000C67C6">
              <w:rPr>
                <w:rFonts w:cstheme="minorHAnsi"/>
                <w:sz w:val="20"/>
                <w:szCs w:val="20"/>
              </w:rPr>
              <w:t xml:space="preserve"> II Rzeczypospolitej </w:t>
            </w:r>
            <w:r w:rsidRPr="000C67C6">
              <w:rPr>
                <w:rFonts w:cstheme="minorHAnsi"/>
                <w:sz w:val="20"/>
                <w:szCs w:val="20"/>
              </w:rPr>
              <w:br/>
              <w:t>i ich osiągnięcia</w:t>
            </w:r>
            <w:r w:rsidR="00205D0D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205D0D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charakteryzuje kierunki w sztuce </w:t>
            </w:r>
            <w:r w:rsidRPr="000C67C6">
              <w:rPr>
                <w:rFonts w:cstheme="minorHAnsi"/>
                <w:sz w:val="20"/>
                <w:szCs w:val="20"/>
              </w:rPr>
              <w:br/>
              <w:t>i architekturze i literaturze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ocenia dorobek kultury i nauki polskiej w okresie międzywojennym</w:t>
            </w:r>
            <w:r w:rsidR="00205D0D" w:rsidRPr="000C67C6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D74E07" w:rsidRPr="000C67C6" w:rsidTr="000E0D7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7. Schyłek niepodległości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postawa Polski wobec decyzji konferencji monachijskiej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zajęcie Zaolzia przez Polskę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niemieckie żądania wobec Polski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stanowisko władz polskich wobec roszczeń Hitlera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zacieśnienie współpracy Polski z Francją i Wielką Brytanią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pakt Ribbentrop–Mołotow i jego konsekwencje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postawa społeczeństwa polskiego wobec zagrożenia wybuchem wojny 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 postacie historyczne: Joachim von Ribbentrop, Wiaczesław Mołotow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lastRenderedPageBreak/>
              <w:t>– przedstawia główne kierunki polityki zagranicznej II Rzeczypospolitej (XX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VIII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.5)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charakteryzuje politykę ustępstw Zac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hodu wobec Niemiec Hitlera (XXX.2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149E8" w:rsidRPr="00B20D8D" w:rsidRDefault="00D149E8" w:rsidP="00D149E8">
            <w:pPr>
              <w:spacing w:after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– wymienia konsekwencj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e paktu Ribbentrop–Mołotow (XXX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cstheme="minorHAnsi"/>
                <w:color w:val="000000" w:themeColor="text1"/>
                <w:sz w:val="20"/>
                <w:szCs w:val="20"/>
              </w:rPr>
              <w:t>3</w:t>
            </w:r>
            <w:r w:rsidRPr="00B20D8D">
              <w:rPr>
                <w:rFonts w:cstheme="minorHAnsi"/>
                <w:color w:val="000000" w:themeColor="text1"/>
                <w:sz w:val="20"/>
                <w:szCs w:val="20"/>
              </w:rPr>
              <w:t>)</w:t>
            </w:r>
          </w:p>
          <w:p w:rsidR="00D74E07" w:rsidRPr="000C67C6" w:rsidRDefault="00D74E0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FE5" w:rsidRPr="000C67C6" w:rsidRDefault="000A47BA" w:rsidP="00C11FE5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zna datę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paktu </w:t>
            </w:r>
            <w:r w:rsidR="003466C1">
              <w:rPr>
                <w:rFonts w:cstheme="minorHAnsi"/>
                <w:spacing w:val="-6"/>
                <w:kern w:val="24"/>
                <w:sz w:val="20"/>
                <w:szCs w:val="20"/>
              </w:rPr>
              <w:t>Ribbentrop-</w:t>
            </w:r>
            <w:r w:rsidR="00C11FE5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C11FE5" w:rsidRPr="000C67C6">
              <w:rPr>
                <w:rFonts w:cstheme="minorHAnsi"/>
                <w:sz w:val="20"/>
                <w:szCs w:val="20"/>
              </w:rPr>
              <w:t xml:space="preserve"> </w:t>
            </w:r>
            <w:r w:rsidR="00C11FE5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(23 VIII 1939);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wymienia sojusze, jakie zawarła Polska w dwudziestoleciu międzywojennym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pacing w:val="-10"/>
                <w:sz w:val="20"/>
                <w:szCs w:val="20"/>
              </w:rPr>
              <w:t xml:space="preserve">– przedstawia </w:t>
            </w:r>
            <w:r w:rsidRPr="000C67C6">
              <w:rPr>
                <w:rFonts w:cstheme="minorHAnsi"/>
                <w:spacing w:val="-10"/>
                <w:kern w:val="24"/>
                <w:sz w:val="20"/>
                <w:szCs w:val="20"/>
              </w:rPr>
              <w:t>żądania,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jakie III Rzesza</w:t>
            </w:r>
            <w:r w:rsidRPr="000C67C6">
              <w:rPr>
                <w:rFonts w:cstheme="minorHAnsi"/>
                <w:sz w:val="20"/>
                <w:szCs w:val="20"/>
              </w:rPr>
              <w:t xml:space="preserve"> wysunęła </w:t>
            </w:r>
            <w:r w:rsidRPr="000C67C6">
              <w:rPr>
                <w:rFonts w:cstheme="minorHAnsi"/>
                <w:kern w:val="24"/>
                <w:sz w:val="20"/>
                <w:szCs w:val="20"/>
              </w:rPr>
              <w:t>wobec Polski w 1938 r.</w:t>
            </w:r>
            <w:r w:rsidR="007308EB" w:rsidRPr="000C67C6">
              <w:rPr>
                <w:rFonts w:cstheme="minorHAnsi"/>
                <w:kern w:val="24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wymienia postanowienia paktu </w:t>
            </w:r>
            <w:r w:rsidR="005901FD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 xml:space="preserve">Ribbentrop- </w:t>
            </w:r>
            <w:r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4"/>
                <w:kern w:val="24"/>
                <w:sz w:val="20"/>
                <w:szCs w:val="20"/>
              </w:rPr>
              <w:t>.</w:t>
            </w: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 xml:space="preserve">− wyjaśnia znaczenie terminu: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Zaolzie</w:t>
            </w:r>
            <w:r w:rsidRPr="000C67C6">
              <w:rPr>
                <w:rFonts w:cs="Humanst521EU-Normal"/>
                <w:sz w:val="20"/>
                <w:szCs w:val="20"/>
              </w:rPr>
              <w:t xml:space="preserve">, </w:t>
            </w:r>
            <w:r w:rsidRPr="00CB7083">
              <w:rPr>
                <w:rFonts w:cs="Humanst521EU-Normal"/>
                <w:i/>
                <w:sz w:val="20"/>
                <w:szCs w:val="20"/>
              </w:rPr>
              <w:t>eksterytorialność</w:t>
            </w:r>
            <w:r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D74E07" w:rsidRPr="000C67C6" w:rsidRDefault="00CA0ABD" w:rsidP="00633596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zna datę </w:t>
            </w:r>
            <w:r w:rsidR="00C11FE5" w:rsidRPr="000C67C6">
              <w:rPr>
                <w:rFonts w:cs="Humanst521EU-Normal"/>
                <w:sz w:val="20"/>
                <w:szCs w:val="20"/>
              </w:rPr>
              <w:t>zajęcia Zaolzia przez Polskę (2 X 1938)</w:t>
            </w:r>
            <w:r w:rsidR="007308EB" w:rsidRPr="000C67C6">
              <w:rPr>
                <w:rFonts w:cs="Humanst521EU-Normal"/>
                <w:sz w:val="20"/>
                <w:szCs w:val="20"/>
              </w:rPr>
              <w:t>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identyfikuje postacie: Joachima von Ribbentropa, Wiaczesława Mołotowa, Józefa Becka;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wskazuje na mapie: Zaolzie, obszary, które na mocy paktu </w:t>
            </w:r>
            <w:r w:rsidRPr="000C67C6">
              <w:rPr>
                <w:rFonts w:cs="Humanst521EU-Normal"/>
                <w:sz w:val="20"/>
                <w:szCs w:val="20"/>
              </w:rPr>
              <w:lastRenderedPageBreak/>
              <w:t>Ribbentrop–Mołotow miały przypaść III Rzeszy i ZSRS;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omawia </w:t>
            </w:r>
            <w:r w:rsidRPr="000C67C6">
              <w:rPr>
                <w:rFonts w:cstheme="minorHAnsi"/>
                <w:sz w:val="20"/>
                <w:szCs w:val="20"/>
              </w:rPr>
              <w:br/>
              <w:t xml:space="preserve">postawę władz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wobec żądań niemieckich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znaczenie dla Polski miało zawarcie paktu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Ribbentrop–</w:t>
            </w:r>
            <w:r w:rsidR="00AB6760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 xml:space="preserve"> </w:t>
            </w:r>
            <w:r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Mołotow</w:t>
            </w:r>
            <w:r w:rsidR="007308EB" w:rsidRPr="000C67C6">
              <w:rPr>
                <w:rFonts w:cstheme="minorHAnsi"/>
                <w:spacing w:val="-6"/>
                <w:kern w:val="24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>– charakteryzuje stosunki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-radzieckie i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-niemieckie w dwudziestoleciu międzywojennym</w:t>
            </w:r>
            <w:r w:rsidR="0088753C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w jakich okolicznościach nastąpiło włączenie Zaolzia do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wyjaśnia, jakie cele przyświecały polityce zagranicznej </w:t>
            </w: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Wielkiej Brytanii i Francji </w:t>
            </w:r>
            <w:r w:rsidRPr="000C67C6">
              <w:rPr>
                <w:rFonts w:cstheme="minorHAnsi"/>
                <w:spacing w:val="-8"/>
                <w:kern w:val="24"/>
                <w:sz w:val="20"/>
                <w:szCs w:val="20"/>
              </w:rPr>
              <w:t>wobec Polski w 1939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</w:t>
            </w:r>
            <w:r w:rsidR="000A47BA" w:rsidRPr="000C67C6">
              <w:rPr>
                <w:rFonts w:cs="Humanst521EU-Normal"/>
                <w:sz w:val="20"/>
                <w:szCs w:val="20"/>
              </w:rPr>
              <w:t xml:space="preserve"> zna datę </w:t>
            </w:r>
            <w:r w:rsidRPr="000C67C6">
              <w:rPr>
                <w:rFonts w:cs="Humanst521EU-Normal"/>
                <w:sz w:val="20"/>
                <w:szCs w:val="20"/>
              </w:rPr>
              <w:t>przemówienia sejmowego Józefa Becka (5 V 1939);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 xml:space="preserve">– przedstawia przyczyny </w:t>
            </w:r>
            <w:r w:rsidRPr="000C67C6">
              <w:rPr>
                <w:rFonts w:cstheme="minorHAnsi"/>
                <w:sz w:val="20"/>
                <w:szCs w:val="20"/>
              </w:rPr>
              <w:br/>
              <w:t>konfliktu polsko-</w:t>
            </w:r>
            <w:r w:rsidRPr="000C67C6">
              <w:rPr>
                <w:rFonts w:cstheme="minorHAnsi"/>
                <w:sz w:val="20"/>
                <w:szCs w:val="20"/>
              </w:rPr>
              <w:br/>
              <w:t>czechosłowackiego o Zaolzie;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>− charakteryzuje relacje polsko-brytyjskie i polsko-francuskie w przededniu II wojny światowej;</w:t>
            </w:r>
          </w:p>
          <w:p w:rsidR="007308EB" w:rsidRPr="000C67C6" w:rsidRDefault="007308EB" w:rsidP="007308EB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lastRenderedPageBreak/>
              <w:t>− wyjaśnia, jaki wpływ miały brytyjskie i francuskie gwarancje dla Polski na politykę Adolfa Hitlera;</w:t>
            </w:r>
          </w:p>
          <w:p w:rsidR="00D74E07" w:rsidRPr="000C67C6" w:rsidRDefault="007308EB" w:rsidP="00D74E07">
            <w:pPr>
              <w:autoSpaceDE w:val="0"/>
              <w:autoSpaceDN w:val="0"/>
              <w:adjustRightInd w:val="0"/>
              <w:rPr>
                <w:rFonts w:cs="Humanst521EU-Normal"/>
                <w:sz w:val="20"/>
                <w:szCs w:val="20"/>
              </w:rPr>
            </w:pPr>
            <w:r w:rsidRPr="000C67C6">
              <w:rPr>
                <w:rFonts w:cs="Humanst521EU-Normal"/>
                <w:sz w:val="20"/>
                <w:szCs w:val="20"/>
              </w:rPr>
              <w:t xml:space="preserve">− wyjaśnia, jakie znaczenie dla Polski miało </w:t>
            </w:r>
            <w:r w:rsidR="00AB6760" w:rsidRPr="000C67C6">
              <w:rPr>
                <w:rFonts w:cs="Humanst521EU-Normal"/>
                <w:sz w:val="20"/>
                <w:szCs w:val="20"/>
              </w:rPr>
              <w:t>zawarcie paktu Ribbentrop-</w:t>
            </w:r>
            <w:r w:rsidRPr="000C67C6">
              <w:rPr>
                <w:rFonts w:cs="Humanst521EU-Normal"/>
                <w:sz w:val="20"/>
                <w:szCs w:val="20"/>
              </w:rPr>
              <w:t>Mołotow.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07" w:rsidRPr="000C67C6" w:rsidRDefault="00D74E07" w:rsidP="00633596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lastRenderedPageBreak/>
              <w:t xml:space="preserve">– ocenia pozycję </w:t>
            </w:r>
            <w:r w:rsidRPr="000C67C6">
              <w:rPr>
                <w:rFonts w:cstheme="minorHAnsi"/>
                <w:sz w:val="20"/>
                <w:szCs w:val="20"/>
              </w:rPr>
              <w:br/>
              <w:t>II Rzeczypospolitej na arenie międzynarodowej</w:t>
            </w:r>
            <w:r w:rsidR="007308EB" w:rsidRPr="000C67C6">
              <w:rPr>
                <w:rFonts w:cstheme="minorHAnsi"/>
                <w:sz w:val="20"/>
                <w:szCs w:val="20"/>
              </w:rPr>
              <w:t>;</w:t>
            </w:r>
          </w:p>
          <w:p w:rsidR="00D74E07" w:rsidRPr="000C67C6" w:rsidRDefault="00D74E07" w:rsidP="00D74E07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0C67C6">
              <w:rPr>
                <w:rFonts w:cstheme="minorHAnsi"/>
                <w:sz w:val="20"/>
                <w:szCs w:val="20"/>
              </w:rPr>
              <w:t>– ocenia postawę rządu polskiego wobec problemu Zaolzia</w:t>
            </w:r>
            <w:r w:rsidR="007308EB" w:rsidRPr="000C67C6">
              <w:rPr>
                <w:rFonts w:cstheme="minorHAnsi"/>
                <w:sz w:val="20"/>
                <w:szCs w:val="20"/>
              </w:rPr>
              <w:t>.</w:t>
            </w:r>
          </w:p>
          <w:p w:rsidR="00D74E07" w:rsidRPr="000C67C6" w:rsidRDefault="00D74E07" w:rsidP="007308EB">
            <w:pPr>
              <w:autoSpaceDE w:val="0"/>
              <w:autoSpaceDN w:val="0"/>
              <w:adjustRightInd w:val="0"/>
              <w:rPr>
                <w:rFonts w:cstheme="minorHAnsi"/>
                <w:color w:val="00B0F0"/>
                <w:sz w:val="20"/>
                <w:szCs w:val="20"/>
              </w:rPr>
            </w:pPr>
          </w:p>
        </w:tc>
      </w:tr>
    </w:tbl>
    <w:p w:rsidR="00FD6BF5" w:rsidRPr="000C67C6" w:rsidRDefault="00FD6BF5">
      <w:pPr>
        <w:rPr>
          <w:sz w:val="20"/>
          <w:szCs w:val="20"/>
        </w:rPr>
      </w:pPr>
    </w:p>
    <w:p w:rsidR="003358A9" w:rsidRPr="000C67C6" w:rsidRDefault="00F3048B" w:rsidP="003358A9">
      <w:pPr>
        <w:spacing w:after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Rozkład opracowany przez p. Lidię Leszczyńską, </w:t>
      </w:r>
      <w:r w:rsidR="003358A9" w:rsidRPr="000C67C6">
        <w:rPr>
          <w:rFonts w:cstheme="minorHAnsi"/>
          <w:b/>
          <w:sz w:val="20"/>
          <w:szCs w:val="20"/>
        </w:rPr>
        <w:t xml:space="preserve">oparty na programie nauczania </w:t>
      </w:r>
      <w:r w:rsidR="003358A9" w:rsidRPr="000C67C6">
        <w:rPr>
          <w:rFonts w:cstheme="minorHAnsi"/>
          <w:b/>
          <w:i/>
          <w:sz w:val="20"/>
          <w:szCs w:val="20"/>
        </w:rPr>
        <w:t>Wczoraj i dziś</w:t>
      </w:r>
      <w:r w:rsidR="003358A9" w:rsidRPr="000C67C6">
        <w:rPr>
          <w:rFonts w:cstheme="minorHAnsi"/>
          <w:b/>
          <w:sz w:val="20"/>
          <w:szCs w:val="20"/>
        </w:rPr>
        <w:t xml:space="preserve"> autorstwa Tomasza Maćkowskiego</w:t>
      </w:r>
    </w:p>
    <w:p w:rsidR="003358A9" w:rsidRPr="000C67C6" w:rsidRDefault="003358A9">
      <w:pPr>
        <w:rPr>
          <w:sz w:val="20"/>
          <w:szCs w:val="20"/>
        </w:rPr>
      </w:pPr>
    </w:p>
    <w:p w:rsidR="00942AD2" w:rsidRPr="000C67C6" w:rsidRDefault="00942AD2">
      <w:pPr>
        <w:rPr>
          <w:sz w:val="20"/>
          <w:szCs w:val="20"/>
        </w:rPr>
      </w:pPr>
    </w:p>
    <w:sectPr w:rsidR="00942AD2" w:rsidRPr="000C67C6" w:rsidSect="00C7607C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95A" w:rsidRDefault="000B195A" w:rsidP="00254330">
      <w:pPr>
        <w:spacing w:after="0" w:line="240" w:lineRule="auto"/>
      </w:pPr>
      <w:r>
        <w:separator/>
      </w:r>
    </w:p>
  </w:endnote>
  <w:endnote w:type="continuationSeparator" w:id="0">
    <w:p w:rsidR="000B195A" w:rsidRDefault="000B195A" w:rsidP="00254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Pro-Roman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umanst521EU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933831"/>
      <w:docPartObj>
        <w:docPartGallery w:val="Page Numbers (Bottom of Page)"/>
        <w:docPartUnique/>
      </w:docPartObj>
    </w:sdtPr>
    <w:sdtEndPr/>
    <w:sdtContent>
      <w:p w:rsidR="003F5FEA" w:rsidRDefault="003F5FE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478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5FEA" w:rsidRDefault="003F5F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95A" w:rsidRDefault="000B195A" w:rsidP="00254330">
      <w:pPr>
        <w:spacing w:after="0" w:line="240" w:lineRule="auto"/>
      </w:pPr>
      <w:r>
        <w:separator/>
      </w:r>
    </w:p>
  </w:footnote>
  <w:footnote w:type="continuationSeparator" w:id="0">
    <w:p w:rsidR="000B195A" w:rsidRDefault="000B195A" w:rsidP="002543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5CD"/>
    <w:rsid w:val="000120F2"/>
    <w:rsid w:val="00013C32"/>
    <w:rsid w:val="00013D7B"/>
    <w:rsid w:val="00015494"/>
    <w:rsid w:val="00021FD8"/>
    <w:rsid w:val="00022905"/>
    <w:rsid w:val="00030553"/>
    <w:rsid w:val="00030A4E"/>
    <w:rsid w:val="0003347C"/>
    <w:rsid w:val="00042A8A"/>
    <w:rsid w:val="00042F6F"/>
    <w:rsid w:val="000452D2"/>
    <w:rsid w:val="00045B25"/>
    <w:rsid w:val="0005008A"/>
    <w:rsid w:val="00057F78"/>
    <w:rsid w:val="00060FFA"/>
    <w:rsid w:val="0006163C"/>
    <w:rsid w:val="00062124"/>
    <w:rsid w:val="000739C1"/>
    <w:rsid w:val="00074920"/>
    <w:rsid w:val="0008181C"/>
    <w:rsid w:val="00086AA8"/>
    <w:rsid w:val="000936FD"/>
    <w:rsid w:val="0009472B"/>
    <w:rsid w:val="000A47BA"/>
    <w:rsid w:val="000B195A"/>
    <w:rsid w:val="000B3F59"/>
    <w:rsid w:val="000C4781"/>
    <w:rsid w:val="000C67C6"/>
    <w:rsid w:val="000D5F5C"/>
    <w:rsid w:val="000E0D76"/>
    <w:rsid w:val="000E3B26"/>
    <w:rsid w:val="000E3FCB"/>
    <w:rsid w:val="000E42D1"/>
    <w:rsid w:val="000E651C"/>
    <w:rsid w:val="000F2829"/>
    <w:rsid w:val="000F363E"/>
    <w:rsid w:val="001047AF"/>
    <w:rsid w:val="00104FF4"/>
    <w:rsid w:val="00105CC0"/>
    <w:rsid w:val="001065DA"/>
    <w:rsid w:val="00106F38"/>
    <w:rsid w:val="001073EB"/>
    <w:rsid w:val="00111F11"/>
    <w:rsid w:val="00116C28"/>
    <w:rsid w:val="0012021A"/>
    <w:rsid w:val="00124D18"/>
    <w:rsid w:val="00125553"/>
    <w:rsid w:val="001274BF"/>
    <w:rsid w:val="00132BFD"/>
    <w:rsid w:val="00134829"/>
    <w:rsid w:val="0014228C"/>
    <w:rsid w:val="0015264C"/>
    <w:rsid w:val="00156694"/>
    <w:rsid w:val="00160B99"/>
    <w:rsid w:val="00163A35"/>
    <w:rsid w:val="001657B3"/>
    <w:rsid w:val="0017251E"/>
    <w:rsid w:val="00175C91"/>
    <w:rsid w:val="0018249A"/>
    <w:rsid w:val="00184BDB"/>
    <w:rsid w:val="00187072"/>
    <w:rsid w:val="00187422"/>
    <w:rsid w:val="0018777A"/>
    <w:rsid w:val="001B1A07"/>
    <w:rsid w:val="001B3363"/>
    <w:rsid w:val="001B430D"/>
    <w:rsid w:val="001B57A1"/>
    <w:rsid w:val="001B6312"/>
    <w:rsid w:val="001C0E42"/>
    <w:rsid w:val="001C3A08"/>
    <w:rsid w:val="001C3F47"/>
    <w:rsid w:val="001C4A78"/>
    <w:rsid w:val="001C5AE2"/>
    <w:rsid w:val="001C612B"/>
    <w:rsid w:val="001D5861"/>
    <w:rsid w:val="001D77A0"/>
    <w:rsid w:val="001E141B"/>
    <w:rsid w:val="001E1866"/>
    <w:rsid w:val="001E18CC"/>
    <w:rsid w:val="001E25CD"/>
    <w:rsid w:val="001E3422"/>
    <w:rsid w:val="001E57B9"/>
    <w:rsid w:val="001E5A4C"/>
    <w:rsid w:val="001E7870"/>
    <w:rsid w:val="001F2BE5"/>
    <w:rsid w:val="001F6D09"/>
    <w:rsid w:val="00203138"/>
    <w:rsid w:val="00203F4A"/>
    <w:rsid w:val="00205D0D"/>
    <w:rsid w:val="0021059A"/>
    <w:rsid w:val="0021284F"/>
    <w:rsid w:val="0022296E"/>
    <w:rsid w:val="0022402E"/>
    <w:rsid w:val="00231594"/>
    <w:rsid w:val="0023354E"/>
    <w:rsid w:val="00233567"/>
    <w:rsid w:val="00254330"/>
    <w:rsid w:val="002638FC"/>
    <w:rsid w:val="00263DDB"/>
    <w:rsid w:val="002651C8"/>
    <w:rsid w:val="00274D0B"/>
    <w:rsid w:val="00275B93"/>
    <w:rsid w:val="00295947"/>
    <w:rsid w:val="0029622D"/>
    <w:rsid w:val="002B4CB7"/>
    <w:rsid w:val="002B5EEC"/>
    <w:rsid w:val="002C2109"/>
    <w:rsid w:val="002C3FB4"/>
    <w:rsid w:val="002C4EFE"/>
    <w:rsid w:val="002D27C4"/>
    <w:rsid w:val="002D6CB4"/>
    <w:rsid w:val="002E6E06"/>
    <w:rsid w:val="002F0110"/>
    <w:rsid w:val="002F13DD"/>
    <w:rsid w:val="002F269A"/>
    <w:rsid w:val="002F3EB9"/>
    <w:rsid w:val="002F5F3E"/>
    <w:rsid w:val="003023E1"/>
    <w:rsid w:val="0030244C"/>
    <w:rsid w:val="00310221"/>
    <w:rsid w:val="00315BA8"/>
    <w:rsid w:val="00324E38"/>
    <w:rsid w:val="00333349"/>
    <w:rsid w:val="003358A9"/>
    <w:rsid w:val="0033796F"/>
    <w:rsid w:val="003466C1"/>
    <w:rsid w:val="00347A74"/>
    <w:rsid w:val="00350872"/>
    <w:rsid w:val="00362356"/>
    <w:rsid w:val="00362ECA"/>
    <w:rsid w:val="00366AF8"/>
    <w:rsid w:val="00372EBD"/>
    <w:rsid w:val="00374483"/>
    <w:rsid w:val="00381B67"/>
    <w:rsid w:val="003832D4"/>
    <w:rsid w:val="00386681"/>
    <w:rsid w:val="00386A9D"/>
    <w:rsid w:val="003911C6"/>
    <w:rsid w:val="00397361"/>
    <w:rsid w:val="00397822"/>
    <w:rsid w:val="003A744D"/>
    <w:rsid w:val="003B1489"/>
    <w:rsid w:val="003B3C78"/>
    <w:rsid w:val="003C4AB3"/>
    <w:rsid w:val="003D2B8C"/>
    <w:rsid w:val="003D7A47"/>
    <w:rsid w:val="003E0110"/>
    <w:rsid w:val="003E426E"/>
    <w:rsid w:val="003F3C80"/>
    <w:rsid w:val="003F5FEA"/>
    <w:rsid w:val="003F6F25"/>
    <w:rsid w:val="0040626E"/>
    <w:rsid w:val="00407DB0"/>
    <w:rsid w:val="004132DD"/>
    <w:rsid w:val="00417D40"/>
    <w:rsid w:val="00423213"/>
    <w:rsid w:val="00427BFB"/>
    <w:rsid w:val="00427F8C"/>
    <w:rsid w:val="0043051B"/>
    <w:rsid w:val="00431203"/>
    <w:rsid w:val="00433116"/>
    <w:rsid w:val="00442EEF"/>
    <w:rsid w:val="0044548A"/>
    <w:rsid w:val="00452667"/>
    <w:rsid w:val="00456A72"/>
    <w:rsid w:val="004629CD"/>
    <w:rsid w:val="00463983"/>
    <w:rsid w:val="0046466D"/>
    <w:rsid w:val="00465388"/>
    <w:rsid w:val="00466950"/>
    <w:rsid w:val="00474D1D"/>
    <w:rsid w:val="00475C6C"/>
    <w:rsid w:val="00480164"/>
    <w:rsid w:val="00483CCD"/>
    <w:rsid w:val="00486B17"/>
    <w:rsid w:val="00490B14"/>
    <w:rsid w:val="00491C43"/>
    <w:rsid w:val="00496191"/>
    <w:rsid w:val="004B2704"/>
    <w:rsid w:val="004C671E"/>
    <w:rsid w:val="004C7AA8"/>
    <w:rsid w:val="004D1729"/>
    <w:rsid w:val="004D210F"/>
    <w:rsid w:val="004D67F5"/>
    <w:rsid w:val="004E22C7"/>
    <w:rsid w:val="004E4A97"/>
    <w:rsid w:val="004F068D"/>
    <w:rsid w:val="004F1420"/>
    <w:rsid w:val="004F59B0"/>
    <w:rsid w:val="004F5A15"/>
    <w:rsid w:val="004F7A24"/>
    <w:rsid w:val="005000B1"/>
    <w:rsid w:val="00501491"/>
    <w:rsid w:val="00502C41"/>
    <w:rsid w:val="00503B2D"/>
    <w:rsid w:val="00507D3F"/>
    <w:rsid w:val="0051502E"/>
    <w:rsid w:val="00517FC4"/>
    <w:rsid w:val="00521A42"/>
    <w:rsid w:val="005239E8"/>
    <w:rsid w:val="005267B7"/>
    <w:rsid w:val="0053175C"/>
    <w:rsid w:val="00532E09"/>
    <w:rsid w:val="005335D2"/>
    <w:rsid w:val="00553B3A"/>
    <w:rsid w:val="00555CD3"/>
    <w:rsid w:val="00563CAA"/>
    <w:rsid w:val="00564B66"/>
    <w:rsid w:val="00571045"/>
    <w:rsid w:val="00571F56"/>
    <w:rsid w:val="00575CC2"/>
    <w:rsid w:val="00577BC3"/>
    <w:rsid w:val="00581911"/>
    <w:rsid w:val="00582307"/>
    <w:rsid w:val="005854AD"/>
    <w:rsid w:val="005857A1"/>
    <w:rsid w:val="005860DD"/>
    <w:rsid w:val="005901FD"/>
    <w:rsid w:val="00593606"/>
    <w:rsid w:val="00594B77"/>
    <w:rsid w:val="005A005A"/>
    <w:rsid w:val="005A42B3"/>
    <w:rsid w:val="005B133B"/>
    <w:rsid w:val="005B4D8B"/>
    <w:rsid w:val="005C1418"/>
    <w:rsid w:val="005C2E5C"/>
    <w:rsid w:val="005C393A"/>
    <w:rsid w:val="005C5388"/>
    <w:rsid w:val="005C739F"/>
    <w:rsid w:val="005D0D29"/>
    <w:rsid w:val="005D11F8"/>
    <w:rsid w:val="005E1DAE"/>
    <w:rsid w:val="005E6C03"/>
    <w:rsid w:val="005E6F5C"/>
    <w:rsid w:val="005F36D8"/>
    <w:rsid w:val="005F5A23"/>
    <w:rsid w:val="00611C4A"/>
    <w:rsid w:val="00614B8B"/>
    <w:rsid w:val="00615562"/>
    <w:rsid w:val="00616CD7"/>
    <w:rsid w:val="00617226"/>
    <w:rsid w:val="006178CA"/>
    <w:rsid w:val="00620045"/>
    <w:rsid w:val="00623D38"/>
    <w:rsid w:val="006303D2"/>
    <w:rsid w:val="00630DF3"/>
    <w:rsid w:val="00633596"/>
    <w:rsid w:val="00635738"/>
    <w:rsid w:val="00636BF6"/>
    <w:rsid w:val="00637771"/>
    <w:rsid w:val="00640768"/>
    <w:rsid w:val="00641E9B"/>
    <w:rsid w:val="00644D83"/>
    <w:rsid w:val="00646B3C"/>
    <w:rsid w:val="00651734"/>
    <w:rsid w:val="006529DE"/>
    <w:rsid w:val="00656427"/>
    <w:rsid w:val="00657421"/>
    <w:rsid w:val="00662E31"/>
    <w:rsid w:val="0067633B"/>
    <w:rsid w:val="0067663D"/>
    <w:rsid w:val="0067696C"/>
    <w:rsid w:val="00677036"/>
    <w:rsid w:val="00677773"/>
    <w:rsid w:val="00685509"/>
    <w:rsid w:val="00687F2B"/>
    <w:rsid w:val="006909DC"/>
    <w:rsid w:val="006967F0"/>
    <w:rsid w:val="00697838"/>
    <w:rsid w:val="006A0DE8"/>
    <w:rsid w:val="006A4E1D"/>
    <w:rsid w:val="006B5A73"/>
    <w:rsid w:val="006C7845"/>
    <w:rsid w:val="006C7F64"/>
    <w:rsid w:val="006D20F7"/>
    <w:rsid w:val="006D76CC"/>
    <w:rsid w:val="006E6C01"/>
    <w:rsid w:val="006F0A75"/>
    <w:rsid w:val="006F0F2F"/>
    <w:rsid w:val="006F6ED5"/>
    <w:rsid w:val="006F6F4A"/>
    <w:rsid w:val="0070193A"/>
    <w:rsid w:val="00703E44"/>
    <w:rsid w:val="007056AF"/>
    <w:rsid w:val="00705BDD"/>
    <w:rsid w:val="007067C7"/>
    <w:rsid w:val="007151EA"/>
    <w:rsid w:val="007220A0"/>
    <w:rsid w:val="00724307"/>
    <w:rsid w:val="007256F4"/>
    <w:rsid w:val="007277D9"/>
    <w:rsid w:val="007308EB"/>
    <w:rsid w:val="00730D3B"/>
    <w:rsid w:val="00731C44"/>
    <w:rsid w:val="007431F6"/>
    <w:rsid w:val="007448BE"/>
    <w:rsid w:val="00744C8D"/>
    <w:rsid w:val="00745A3F"/>
    <w:rsid w:val="00747016"/>
    <w:rsid w:val="00751CDF"/>
    <w:rsid w:val="00751D3A"/>
    <w:rsid w:val="00751D88"/>
    <w:rsid w:val="00752440"/>
    <w:rsid w:val="00752C69"/>
    <w:rsid w:val="00753481"/>
    <w:rsid w:val="00753D09"/>
    <w:rsid w:val="00754724"/>
    <w:rsid w:val="007549C8"/>
    <w:rsid w:val="00754BEA"/>
    <w:rsid w:val="007647D0"/>
    <w:rsid w:val="0076497A"/>
    <w:rsid w:val="00772186"/>
    <w:rsid w:val="0077255B"/>
    <w:rsid w:val="007733F3"/>
    <w:rsid w:val="00773E5E"/>
    <w:rsid w:val="00774E1F"/>
    <w:rsid w:val="00787C19"/>
    <w:rsid w:val="00791377"/>
    <w:rsid w:val="007A1B29"/>
    <w:rsid w:val="007A213E"/>
    <w:rsid w:val="007A2A91"/>
    <w:rsid w:val="007A755C"/>
    <w:rsid w:val="007B03A3"/>
    <w:rsid w:val="007B4F11"/>
    <w:rsid w:val="007B7E1B"/>
    <w:rsid w:val="007C1DA0"/>
    <w:rsid w:val="007D7EE2"/>
    <w:rsid w:val="007E034C"/>
    <w:rsid w:val="007E43DC"/>
    <w:rsid w:val="007E4512"/>
    <w:rsid w:val="007E4E68"/>
    <w:rsid w:val="007E6F2C"/>
    <w:rsid w:val="007F13F6"/>
    <w:rsid w:val="007F291B"/>
    <w:rsid w:val="008035A6"/>
    <w:rsid w:val="008049F8"/>
    <w:rsid w:val="00816324"/>
    <w:rsid w:val="0082170F"/>
    <w:rsid w:val="00827E48"/>
    <w:rsid w:val="00835F1F"/>
    <w:rsid w:val="008404DB"/>
    <w:rsid w:val="008550BB"/>
    <w:rsid w:val="00857B3D"/>
    <w:rsid w:val="00872017"/>
    <w:rsid w:val="0087215A"/>
    <w:rsid w:val="0087419A"/>
    <w:rsid w:val="008811B3"/>
    <w:rsid w:val="0088753C"/>
    <w:rsid w:val="00893935"/>
    <w:rsid w:val="00894EDF"/>
    <w:rsid w:val="008960BE"/>
    <w:rsid w:val="008A17A4"/>
    <w:rsid w:val="008A207D"/>
    <w:rsid w:val="008B7214"/>
    <w:rsid w:val="008C650E"/>
    <w:rsid w:val="008C7054"/>
    <w:rsid w:val="008C7ACC"/>
    <w:rsid w:val="008D1398"/>
    <w:rsid w:val="008D6761"/>
    <w:rsid w:val="008D6A9C"/>
    <w:rsid w:val="008E261F"/>
    <w:rsid w:val="008E53E5"/>
    <w:rsid w:val="00900824"/>
    <w:rsid w:val="00901BCD"/>
    <w:rsid w:val="009024D4"/>
    <w:rsid w:val="00904BE6"/>
    <w:rsid w:val="00915D77"/>
    <w:rsid w:val="00920210"/>
    <w:rsid w:val="00921975"/>
    <w:rsid w:val="009241A0"/>
    <w:rsid w:val="009274DC"/>
    <w:rsid w:val="00927D9F"/>
    <w:rsid w:val="00931072"/>
    <w:rsid w:val="009422B7"/>
    <w:rsid w:val="0094281B"/>
    <w:rsid w:val="009428AA"/>
    <w:rsid w:val="00942AD2"/>
    <w:rsid w:val="00944566"/>
    <w:rsid w:val="009451D4"/>
    <w:rsid w:val="0094632E"/>
    <w:rsid w:val="00947892"/>
    <w:rsid w:val="0095022E"/>
    <w:rsid w:val="00951ADD"/>
    <w:rsid w:val="00956F4B"/>
    <w:rsid w:val="009602AB"/>
    <w:rsid w:val="00961118"/>
    <w:rsid w:val="009615CF"/>
    <w:rsid w:val="00962A60"/>
    <w:rsid w:val="00965AD2"/>
    <w:rsid w:val="0097064A"/>
    <w:rsid w:val="009706CA"/>
    <w:rsid w:val="009763C6"/>
    <w:rsid w:val="00976B80"/>
    <w:rsid w:val="009774CE"/>
    <w:rsid w:val="00980827"/>
    <w:rsid w:val="00983723"/>
    <w:rsid w:val="0099080A"/>
    <w:rsid w:val="0099220F"/>
    <w:rsid w:val="0099353C"/>
    <w:rsid w:val="00994150"/>
    <w:rsid w:val="00995C5F"/>
    <w:rsid w:val="00996600"/>
    <w:rsid w:val="00996F6B"/>
    <w:rsid w:val="009B11D6"/>
    <w:rsid w:val="009B29EE"/>
    <w:rsid w:val="009B3307"/>
    <w:rsid w:val="009B37DD"/>
    <w:rsid w:val="009B7C52"/>
    <w:rsid w:val="009C47B7"/>
    <w:rsid w:val="009D236A"/>
    <w:rsid w:val="009D256E"/>
    <w:rsid w:val="009D4451"/>
    <w:rsid w:val="009D5D46"/>
    <w:rsid w:val="009E0EB7"/>
    <w:rsid w:val="009E2C96"/>
    <w:rsid w:val="009E72B8"/>
    <w:rsid w:val="009F029A"/>
    <w:rsid w:val="009F0C1C"/>
    <w:rsid w:val="009F2DFE"/>
    <w:rsid w:val="009F349D"/>
    <w:rsid w:val="009F53C1"/>
    <w:rsid w:val="00A01EED"/>
    <w:rsid w:val="00A0355A"/>
    <w:rsid w:val="00A063ED"/>
    <w:rsid w:val="00A10192"/>
    <w:rsid w:val="00A16204"/>
    <w:rsid w:val="00A1743A"/>
    <w:rsid w:val="00A17CE7"/>
    <w:rsid w:val="00A22DF3"/>
    <w:rsid w:val="00A243E9"/>
    <w:rsid w:val="00A26920"/>
    <w:rsid w:val="00A313F1"/>
    <w:rsid w:val="00A352A1"/>
    <w:rsid w:val="00A36071"/>
    <w:rsid w:val="00A379D0"/>
    <w:rsid w:val="00A42DE1"/>
    <w:rsid w:val="00A50D24"/>
    <w:rsid w:val="00A51B22"/>
    <w:rsid w:val="00A53C67"/>
    <w:rsid w:val="00A56D49"/>
    <w:rsid w:val="00A64CC0"/>
    <w:rsid w:val="00A67163"/>
    <w:rsid w:val="00A67EF1"/>
    <w:rsid w:val="00A7565A"/>
    <w:rsid w:val="00A76984"/>
    <w:rsid w:val="00A849CD"/>
    <w:rsid w:val="00A8741E"/>
    <w:rsid w:val="00A963B7"/>
    <w:rsid w:val="00A96AEC"/>
    <w:rsid w:val="00AA2343"/>
    <w:rsid w:val="00AA5526"/>
    <w:rsid w:val="00AB5591"/>
    <w:rsid w:val="00AB6760"/>
    <w:rsid w:val="00AB6BFB"/>
    <w:rsid w:val="00AC26C0"/>
    <w:rsid w:val="00AC5219"/>
    <w:rsid w:val="00AD071E"/>
    <w:rsid w:val="00AD1348"/>
    <w:rsid w:val="00AD2F0C"/>
    <w:rsid w:val="00AD49EA"/>
    <w:rsid w:val="00AD7BF2"/>
    <w:rsid w:val="00AE4EC5"/>
    <w:rsid w:val="00AF1006"/>
    <w:rsid w:val="00AF51D1"/>
    <w:rsid w:val="00B00CF7"/>
    <w:rsid w:val="00B01DD6"/>
    <w:rsid w:val="00B023F9"/>
    <w:rsid w:val="00B040B6"/>
    <w:rsid w:val="00B06E29"/>
    <w:rsid w:val="00B102AA"/>
    <w:rsid w:val="00B10C67"/>
    <w:rsid w:val="00B236E0"/>
    <w:rsid w:val="00B26744"/>
    <w:rsid w:val="00B37F84"/>
    <w:rsid w:val="00B4269A"/>
    <w:rsid w:val="00B47064"/>
    <w:rsid w:val="00B52370"/>
    <w:rsid w:val="00B6383A"/>
    <w:rsid w:val="00B65196"/>
    <w:rsid w:val="00B708AE"/>
    <w:rsid w:val="00B80E04"/>
    <w:rsid w:val="00B86B1B"/>
    <w:rsid w:val="00B90215"/>
    <w:rsid w:val="00B93477"/>
    <w:rsid w:val="00B9553B"/>
    <w:rsid w:val="00BA68F3"/>
    <w:rsid w:val="00BA7308"/>
    <w:rsid w:val="00BB3B19"/>
    <w:rsid w:val="00BC02E4"/>
    <w:rsid w:val="00BC5EB7"/>
    <w:rsid w:val="00BD1001"/>
    <w:rsid w:val="00BD13A8"/>
    <w:rsid w:val="00BD7FBE"/>
    <w:rsid w:val="00BE4FC2"/>
    <w:rsid w:val="00BF0A35"/>
    <w:rsid w:val="00BF21A4"/>
    <w:rsid w:val="00BF2B1F"/>
    <w:rsid w:val="00BF5D1A"/>
    <w:rsid w:val="00BF71EA"/>
    <w:rsid w:val="00C010E9"/>
    <w:rsid w:val="00C02A58"/>
    <w:rsid w:val="00C02D1A"/>
    <w:rsid w:val="00C05136"/>
    <w:rsid w:val="00C10ED8"/>
    <w:rsid w:val="00C11FE5"/>
    <w:rsid w:val="00C20916"/>
    <w:rsid w:val="00C22F7F"/>
    <w:rsid w:val="00C27133"/>
    <w:rsid w:val="00C274CF"/>
    <w:rsid w:val="00C32E66"/>
    <w:rsid w:val="00C3517B"/>
    <w:rsid w:val="00C40228"/>
    <w:rsid w:val="00C4078E"/>
    <w:rsid w:val="00C428EE"/>
    <w:rsid w:val="00C44CEA"/>
    <w:rsid w:val="00C47616"/>
    <w:rsid w:val="00C502E5"/>
    <w:rsid w:val="00C51B80"/>
    <w:rsid w:val="00C538D0"/>
    <w:rsid w:val="00C57839"/>
    <w:rsid w:val="00C6027D"/>
    <w:rsid w:val="00C60375"/>
    <w:rsid w:val="00C67EEA"/>
    <w:rsid w:val="00C71694"/>
    <w:rsid w:val="00C71B30"/>
    <w:rsid w:val="00C71FD6"/>
    <w:rsid w:val="00C7607C"/>
    <w:rsid w:val="00C77C95"/>
    <w:rsid w:val="00C84DBB"/>
    <w:rsid w:val="00C87EB8"/>
    <w:rsid w:val="00C93DA5"/>
    <w:rsid w:val="00C9583B"/>
    <w:rsid w:val="00CA0ABD"/>
    <w:rsid w:val="00CA1932"/>
    <w:rsid w:val="00CA1A3B"/>
    <w:rsid w:val="00CA4C85"/>
    <w:rsid w:val="00CA56C6"/>
    <w:rsid w:val="00CB3D86"/>
    <w:rsid w:val="00CB59F8"/>
    <w:rsid w:val="00CB5F9C"/>
    <w:rsid w:val="00CB7083"/>
    <w:rsid w:val="00CD168A"/>
    <w:rsid w:val="00CD34D8"/>
    <w:rsid w:val="00CE38FD"/>
    <w:rsid w:val="00CE4061"/>
    <w:rsid w:val="00CE51B8"/>
    <w:rsid w:val="00CF1D98"/>
    <w:rsid w:val="00CF771A"/>
    <w:rsid w:val="00D01076"/>
    <w:rsid w:val="00D01AF3"/>
    <w:rsid w:val="00D149E8"/>
    <w:rsid w:val="00D21255"/>
    <w:rsid w:val="00D25584"/>
    <w:rsid w:val="00D2573A"/>
    <w:rsid w:val="00D26F8B"/>
    <w:rsid w:val="00D312F7"/>
    <w:rsid w:val="00D408A8"/>
    <w:rsid w:val="00D55148"/>
    <w:rsid w:val="00D55652"/>
    <w:rsid w:val="00D60671"/>
    <w:rsid w:val="00D620C7"/>
    <w:rsid w:val="00D63B86"/>
    <w:rsid w:val="00D730EB"/>
    <w:rsid w:val="00D74E07"/>
    <w:rsid w:val="00D74E21"/>
    <w:rsid w:val="00D83254"/>
    <w:rsid w:val="00D92CE7"/>
    <w:rsid w:val="00D972FD"/>
    <w:rsid w:val="00DA0FC3"/>
    <w:rsid w:val="00DB3F91"/>
    <w:rsid w:val="00DB6B11"/>
    <w:rsid w:val="00DC0920"/>
    <w:rsid w:val="00DC3B5D"/>
    <w:rsid w:val="00DC4BC2"/>
    <w:rsid w:val="00DD366E"/>
    <w:rsid w:val="00DD5088"/>
    <w:rsid w:val="00DD7375"/>
    <w:rsid w:val="00DE1F7C"/>
    <w:rsid w:val="00DF0176"/>
    <w:rsid w:val="00DF6163"/>
    <w:rsid w:val="00DF7FA4"/>
    <w:rsid w:val="00E12C7E"/>
    <w:rsid w:val="00E17F82"/>
    <w:rsid w:val="00E2036A"/>
    <w:rsid w:val="00E22BF8"/>
    <w:rsid w:val="00E310A5"/>
    <w:rsid w:val="00E31930"/>
    <w:rsid w:val="00E34860"/>
    <w:rsid w:val="00E36BB0"/>
    <w:rsid w:val="00E424E3"/>
    <w:rsid w:val="00E438F9"/>
    <w:rsid w:val="00E45F02"/>
    <w:rsid w:val="00E542BB"/>
    <w:rsid w:val="00E71BC7"/>
    <w:rsid w:val="00E7448E"/>
    <w:rsid w:val="00E8038D"/>
    <w:rsid w:val="00E80877"/>
    <w:rsid w:val="00E81573"/>
    <w:rsid w:val="00E8203B"/>
    <w:rsid w:val="00E852E4"/>
    <w:rsid w:val="00E85776"/>
    <w:rsid w:val="00E86B6B"/>
    <w:rsid w:val="00E902EF"/>
    <w:rsid w:val="00E92057"/>
    <w:rsid w:val="00E967DA"/>
    <w:rsid w:val="00EB6C0F"/>
    <w:rsid w:val="00EB6EDA"/>
    <w:rsid w:val="00EB7A78"/>
    <w:rsid w:val="00EC1646"/>
    <w:rsid w:val="00EC30AB"/>
    <w:rsid w:val="00EC31D6"/>
    <w:rsid w:val="00ED3F5E"/>
    <w:rsid w:val="00ED5CBE"/>
    <w:rsid w:val="00EE0CBE"/>
    <w:rsid w:val="00EE5C4D"/>
    <w:rsid w:val="00EE68FF"/>
    <w:rsid w:val="00EF098B"/>
    <w:rsid w:val="00F04C01"/>
    <w:rsid w:val="00F06058"/>
    <w:rsid w:val="00F06BE9"/>
    <w:rsid w:val="00F11EA7"/>
    <w:rsid w:val="00F24CF2"/>
    <w:rsid w:val="00F27710"/>
    <w:rsid w:val="00F3048B"/>
    <w:rsid w:val="00F37124"/>
    <w:rsid w:val="00F41547"/>
    <w:rsid w:val="00F421B1"/>
    <w:rsid w:val="00F42B5A"/>
    <w:rsid w:val="00F47EC7"/>
    <w:rsid w:val="00F55C2E"/>
    <w:rsid w:val="00F57C17"/>
    <w:rsid w:val="00F70BC3"/>
    <w:rsid w:val="00F7267D"/>
    <w:rsid w:val="00F72B25"/>
    <w:rsid w:val="00F747A6"/>
    <w:rsid w:val="00F77B41"/>
    <w:rsid w:val="00F77FD0"/>
    <w:rsid w:val="00F90966"/>
    <w:rsid w:val="00F9390A"/>
    <w:rsid w:val="00FA2454"/>
    <w:rsid w:val="00FA3576"/>
    <w:rsid w:val="00FA7B22"/>
    <w:rsid w:val="00FB4F8A"/>
    <w:rsid w:val="00FC0E53"/>
    <w:rsid w:val="00FC73CD"/>
    <w:rsid w:val="00FC7C8B"/>
    <w:rsid w:val="00FD2188"/>
    <w:rsid w:val="00FD5948"/>
    <w:rsid w:val="00FD61A1"/>
    <w:rsid w:val="00FD653B"/>
    <w:rsid w:val="00FD6BF5"/>
    <w:rsid w:val="00FD6F57"/>
    <w:rsid w:val="00FE234C"/>
    <w:rsid w:val="00FE50D2"/>
    <w:rsid w:val="00FE7408"/>
    <w:rsid w:val="00FF081C"/>
    <w:rsid w:val="00FF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D4F35-CF96-4E41-9F88-1BD9C5B3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0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76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CBE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43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43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433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E4"/>
  </w:style>
  <w:style w:type="paragraph" w:styleId="Stopka">
    <w:name w:val="footer"/>
    <w:basedOn w:val="Normalny"/>
    <w:link w:val="StopkaZnak"/>
    <w:uiPriority w:val="99"/>
    <w:unhideWhenUsed/>
    <w:rsid w:val="00E85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52E4"/>
  </w:style>
  <w:style w:type="paragraph" w:styleId="Bezodstpw">
    <w:name w:val="No Spacing"/>
    <w:uiPriority w:val="1"/>
    <w:qFormat/>
    <w:rsid w:val="006909DC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F42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586F0-6E19-4551-8CEE-88B7AC03B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10195</Words>
  <Characters>61170</Characters>
  <Application>Microsoft Office Word</Application>
  <DocSecurity>0</DocSecurity>
  <Lines>509</Lines>
  <Paragraphs>142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71223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Pietrzak</dc:creator>
  <cp:lastModifiedBy>BożenaO</cp:lastModifiedBy>
  <cp:revision>2</cp:revision>
  <dcterms:created xsi:type="dcterms:W3CDTF">2024-09-12T07:48:00Z</dcterms:created>
  <dcterms:modified xsi:type="dcterms:W3CDTF">2024-09-12T07:48:00Z</dcterms:modified>
</cp:coreProperties>
</file>